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6D22" w14:textId="77777777" w:rsidR="00780D26" w:rsidRPr="005B4A93" w:rsidRDefault="00780D26" w:rsidP="00780D26">
      <w:pPr>
        <w:pStyle w:val="Title2"/>
        <w:jc w:val="both"/>
        <w:rPr>
          <w:rFonts w:asciiTheme="minorHAnsi" w:hAnsiTheme="minorHAnsi" w:cstheme="minorHAnsi"/>
          <w:color w:val="000000" w:themeColor="text1"/>
          <w:szCs w:val="24"/>
          <w:lang w:val="en-US"/>
        </w:rPr>
      </w:pPr>
      <w:r w:rsidRPr="005B4A93">
        <w:rPr>
          <w:rFonts w:asciiTheme="minorHAnsi" w:eastAsia="Times New Roman" w:hAnsiTheme="minorHAnsi" w:cstheme="minorHAnsi"/>
          <w:color w:val="000000" w:themeColor="text1"/>
          <w:szCs w:val="24"/>
        </w:rPr>
        <w:t> </w:t>
      </w:r>
    </w:p>
    <w:p w14:paraId="24CCA831" w14:textId="77777777" w:rsidR="00780D26" w:rsidRPr="005B4A93" w:rsidRDefault="00780D26" w:rsidP="00780D26">
      <w:pPr>
        <w:ind w:right="-57"/>
        <w:jc w:val="both"/>
        <w:rPr>
          <w:rFonts w:cstheme="minorHAnsi"/>
          <w:color w:val="000000" w:themeColor="text1"/>
          <w:lang w:val="en-GB"/>
        </w:rPr>
      </w:pPr>
    </w:p>
    <w:p w14:paraId="1D0FEC38" w14:textId="77777777" w:rsidR="009E1E2F" w:rsidRPr="00D10CD9" w:rsidRDefault="009E1E2F" w:rsidP="009E1E2F">
      <w:pPr>
        <w:tabs>
          <w:tab w:val="left" w:pos="4077"/>
        </w:tabs>
        <w:ind w:right="-57"/>
        <w:jc w:val="center"/>
        <w:rPr>
          <w:rFonts w:cs="Calibri"/>
          <w:b/>
          <w:bCs/>
          <w:color w:val="0070C0"/>
        </w:rPr>
      </w:pPr>
      <w:proofErr w:type="spellStart"/>
      <w:r w:rsidRPr="00D10CD9">
        <w:rPr>
          <w:rFonts w:cs="Calibri"/>
          <w:b/>
          <w:bCs/>
          <w:color w:val="0070C0"/>
        </w:rPr>
        <w:t>Azərbaycanda</w:t>
      </w:r>
      <w:proofErr w:type="spellEnd"/>
      <w:r w:rsidRPr="00D10CD9">
        <w:rPr>
          <w:rFonts w:cs="Calibri"/>
          <w:b/>
          <w:bCs/>
          <w:color w:val="0070C0"/>
        </w:rPr>
        <w:t xml:space="preserve"> Aİ4 </w:t>
      </w:r>
      <w:proofErr w:type="spellStart"/>
      <w:r w:rsidRPr="00D10CD9">
        <w:rPr>
          <w:rFonts w:cs="Calibri"/>
          <w:b/>
          <w:bCs/>
          <w:color w:val="0070C0"/>
        </w:rPr>
        <w:t>Ətraf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Mühit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proqramı</w:t>
      </w:r>
      <w:proofErr w:type="spellEnd"/>
      <w:r w:rsidRPr="00D10CD9">
        <w:rPr>
          <w:rFonts w:cs="Calibri"/>
          <w:b/>
          <w:bCs/>
          <w:color w:val="0070C0"/>
        </w:rPr>
        <w:t xml:space="preserve"> (EU4 Environment) </w:t>
      </w:r>
      <w:proofErr w:type="spellStart"/>
      <w:r w:rsidRPr="00D10CD9">
        <w:rPr>
          <w:rFonts w:cs="Calibri"/>
          <w:b/>
          <w:bCs/>
          <w:color w:val="0070C0"/>
        </w:rPr>
        <w:t>çərçivəsində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</w:p>
    <w:p w14:paraId="40321709" w14:textId="77777777" w:rsidR="00780D26" w:rsidRPr="005B4A93" w:rsidRDefault="00780D26" w:rsidP="00780D26">
      <w:pPr>
        <w:tabs>
          <w:tab w:val="left" w:pos="4077"/>
        </w:tabs>
        <w:ind w:right="-57"/>
        <w:jc w:val="center"/>
        <w:rPr>
          <w:rFonts w:cstheme="minorHAnsi"/>
          <w:b/>
          <w:color w:val="000000" w:themeColor="text1"/>
        </w:rPr>
      </w:pPr>
    </w:p>
    <w:p w14:paraId="5069FBB7" w14:textId="77777777" w:rsidR="009E1E2F" w:rsidRPr="00D10CD9" w:rsidRDefault="009E1E2F" w:rsidP="009E1E2F">
      <w:pPr>
        <w:tabs>
          <w:tab w:val="left" w:pos="4077"/>
        </w:tabs>
        <w:ind w:right="-57"/>
        <w:jc w:val="center"/>
        <w:rPr>
          <w:rFonts w:cs="Calibri"/>
          <w:b/>
          <w:bCs/>
          <w:color w:val="0070C0"/>
        </w:rPr>
      </w:pPr>
      <w:r w:rsidRPr="00D10CD9">
        <w:rPr>
          <w:rFonts w:cs="Calibri"/>
          <w:b/>
          <w:bCs/>
          <w:color w:val="0070C0"/>
        </w:rPr>
        <w:t>Aİ-</w:t>
      </w:r>
      <w:proofErr w:type="spellStart"/>
      <w:r w:rsidRPr="00D10CD9">
        <w:rPr>
          <w:rFonts w:cs="Calibri"/>
          <w:b/>
          <w:bCs/>
          <w:color w:val="0070C0"/>
        </w:rPr>
        <w:t>nin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Yaşıl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Məhsullar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üzrə</w:t>
      </w:r>
      <w:proofErr w:type="spellEnd"/>
      <w:r w:rsidRPr="00D10CD9">
        <w:rPr>
          <w:rFonts w:cs="Calibri"/>
          <w:b/>
          <w:bCs/>
          <w:color w:val="0070C0"/>
        </w:rPr>
        <w:t xml:space="preserve"> Vahid Bazar (SMGP) </w:t>
      </w:r>
      <w:proofErr w:type="spellStart"/>
      <w:r w:rsidRPr="00D10CD9">
        <w:rPr>
          <w:rFonts w:cs="Calibri"/>
          <w:b/>
          <w:bCs/>
          <w:color w:val="0070C0"/>
        </w:rPr>
        <w:t>təşəbbüsü</w:t>
      </w:r>
      <w:proofErr w:type="spellEnd"/>
    </w:p>
    <w:p w14:paraId="13183C82" w14:textId="77777777" w:rsidR="00780D26" w:rsidRPr="005B4A93" w:rsidRDefault="00780D26" w:rsidP="00780D26">
      <w:pPr>
        <w:tabs>
          <w:tab w:val="left" w:pos="4077"/>
        </w:tabs>
        <w:ind w:right="-57"/>
        <w:jc w:val="center"/>
        <w:rPr>
          <w:rFonts w:cstheme="minorHAnsi"/>
          <w:b/>
          <w:bCs/>
          <w:color w:val="000000" w:themeColor="text1"/>
        </w:rPr>
      </w:pPr>
    </w:p>
    <w:p w14:paraId="23D5F22A" w14:textId="77777777" w:rsidR="00780D26" w:rsidRPr="005B4A93" w:rsidRDefault="00780D26" w:rsidP="00780D26">
      <w:pPr>
        <w:tabs>
          <w:tab w:val="left" w:pos="4077"/>
        </w:tabs>
        <w:ind w:right="-57"/>
        <w:jc w:val="center"/>
        <w:rPr>
          <w:rFonts w:cstheme="minorHAnsi"/>
          <w:b/>
          <w:bCs/>
          <w:color w:val="000000" w:themeColor="text1"/>
        </w:rPr>
      </w:pPr>
    </w:p>
    <w:p w14:paraId="61B7EBCE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bCs/>
          <w:color w:val="000000" w:themeColor="text1"/>
        </w:rPr>
      </w:pPr>
      <w:r w:rsidRPr="005B4A93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E9D6D93" wp14:editId="61FBFEAE">
            <wp:simplePos x="0" y="0"/>
            <wp:positionH relativeFrom="column">
              <wp:posOffset>1866900</wp:posOffset>
            </wp:positionH>
            <wp:positionV relativeFrom="paragraph">
              <wp:posOffset>153035</wp:posOffset>
            </wp:positionV>
            <wp:extent cx="5904865" cy="5215890"/>
            <wp:effectExtent l="0" t="0" r="63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521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E20AA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4F980A00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39823328" w14:textId="64764C21" w:rsidR="009E1E2F" w:rsidRPr="00E21990" w:rsidRDefault="009E1E2F" w:rsidP="009E1E2F">
      <w:pPr>
        <w:pStyle w:val="Title"/>
        <w:jc w:val="center"/>
        <w:rPr>
          <w:rFonts w:ascii="Calibri" w:hAnsi="Calibri" w:cs="Calibri"/>
          <w:color w:val="000000"/>
          <w:lang w:val="en-GB"/>
        </w:rPr>
      </w:pPr>
      <w:bookmarkStart w:id="0" w:name="_Hlk129334753"/>
      <w:bookmarkStart w:id="1" w:name="_Hlk56589712"/>
      <w:proofErr w:type="spellStart"/>
      <w:r w:rsidRPr="00E21990">
        <w:rPr>
          <w:rFonts w:ascii="Calibri" w:hAnsi="Calibri" w:cs="Calibri"/>
          <w:color w:val="0070C0"/>
        </w:rPr>
        <w:t>M</w:t>
      </w:r>
      <w:r>
        <w:rPr>
          <w:rFonts w:ascii="Calibri" w:hAnsi="Calibri" w:cs="Calibri"/>
          <w:color w:val="0070C0"/>
        </w:rPr>
        <w:t>əhsulun</w:t>
      </w:r>
      <w:proofErr w:type="spellEnd"/>
      <w:r>
        <w:rPr>
          <w:rFonts w:ascii="Calibri" w:hAnsi="Calibri" w:cs="Calibri"/>
          <w:color w:val="0070C0"/>
        </w:rPr>
        <w:t xml:space="preserve"> </w:t>
      </w:r>
      <w:proofErr w:type="spellStart"/>
      <w:r>
        <w:rPr>
          <w:rFonts w:ascii="Calibri" w:hAnsi="Calibri" w:cs="Calibri"/>
          <w:color w:val="0070C0"/>
        </w:rPr>
        <w:t>Ekoloji</w:t>
      </w:r>
      <w:proofErr w:type="spellEnd"/>
      <w:r>
        <w:rPr>
          <w:rFonts w:ascii="Calibri" w:hAnsi="Calibri" w:cs="Calibri"/>
          <w:color w:val="0070C0"/>
        </w:rPr>
        <w:t xml:space="preserve"> </w:t>
      </w:r>
      <w:proofErr w:type="spellStart"/>
      <w:r>
        <w:rPr>
          <w:rFonts w:ascii="Calibri" w:hAnsi="Calibri" w:cs="Calibri"/>
          <w:color w:val="0070C0"/>
        </w:rPr>
        <w:t>İzi</w:t>
      </w:r>
      <w:r w:rsidRPr="00E21990">
        <w:rPr>
          <w:rFonts w:ascii="Calibri" w:hAnsi="Calibri" w:cs="Calibri"/>
          <w:color w:val="0070C0"/>
        </w:rPr>
        <w:t>nin</w:t>
      </w:r>
      <w:proofErr w:type="spellEnd"/>
      <w:r w:rsidRPr="00E21990">
        <w:rPr>
          <w:rFonts w:ascii="Calibri" w:hAnsi="Calibri" w:cs="Calibri"/>
          <w:color w:val="0070C0"/>
        </w:rPr>
        <w:t xml:space="preserve"> </w:t>
      </w:r>
      <w:proofErr w:type="spellStart"/>
      <w:r w:rsidRPr="00E21990">
        <w:rPr>
          <w:rFonts w:ascii="Calibri" w:hAnsi="Calibri" w:cs="Calibri"/>
          <w:color w:val="0070C0"/>
        </w:rPr>
        <w:t>Azərbaycan</w:t>
      </w:r>
      <w:proofErr w:type="spellEnd"/>
      <w:r w:rsidRPr="00E21990">
        <w:rPr>
          <w:rFonts w:ascii="Calibri" w:hAnsi="Calibri" w:cs="Calibri"/>
          <w:color w:val="0070C0"/>
        </w:rPr>
        <w:t xml:space="preserve"> </w:t>
      </w:r>
      <w:proofErr w:type="spellStart"/>
      <w:r w:rsidRPr="00E21990">
        <w:rPr>
          <w:rFonts w:ascii="Calibri" w:hAnsi="Calibri" w:cs="Calibri"/>
          <w:color w:val="0070C0"/>
        </w:rPr>
        <w:t>müəssisələrində</w:t>
      </w:r>
      <w:proofErr w:type="spellEnd"/>
      <w:r w:rsidRPr="00E21990">
        <w:rPr>
          <w:rFonts w:ascii="Calibri" w:hAnsi="Calibri" w:cs="Calibri"/>
          <w:color w:val="0070C0"/>
        </w:rPr>
        <w:t xml:space="preserve"> </w:t>
      </w:r>
      <w:proofErr w:type="spellStart"/>
      <w:r w:rsidRPr="00E21990">
        <w:rPr>
          <w:rFonts w:ascii="Calibri" w:hAnsi="Calibri" w:cs="Calibri"/>
          <w:color w:val="0070C0"/>
        </w:rPr>
        <w:t>tətbiqi</w:t>
      </w:r>
      <w:proofErr w:type="spellEnd"/>
    </w:p>
    <w:bookmarkEnd w:id="0"/>
    <w:p w14:paraId="68BB0833" w14:textId="77777777" w:rsidR="00780D26" w:rsidRPr="00811CBE" w:rsidRDefault="00780D26" w:rsidP="00780D26">
      <w:pPr>
        <w:jc w:val="center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0B5F7251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67B13237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13E048F1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bookmarkEnd w:id="1"/>
    <w:p w14:paraId="1E5AFAAD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234F905F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6931CEF2" w14:textId="77777777" w:rsidR="009E1E2F" w:rsidRPr="00D10CD9" w:rsidRDefault="009E1E2F" w:rsidP="009E1E2F">
      <w:pPr>
        <w:tabs>
          <w:tab w:val="left" w:pos="4077"/>
        </w:tabs>
        <w:ind w:right="-57"/>
        <w:jc w:val="center"/>
        <w:rPr>
          <w:rFonts w:cs="Calibri"/>
          <w:b/>
          <w:bCs/>
          <w:color w:val="0070C0"/>
        </w:rPr>
      </w:pPr>
      <w:proofErr w:type="spellStart"/>
      <w:r w:rsidRPr="00D10CD9">
        <w:rPr>
          <w:rFonts w:cs="Calibri"/>
          <w:b/>
          <w:bCs/>
          <w:color w:val="0070C0"/>
        </w:rPr>
        <w:t>Qafqaz</w:t>
      </w:r>
      <w:proofErr w:type="spellEnd"/>
      <w:r w:rsidRPr="00D10CD9">
        <w:rPr>
          <w:rFonts w:cs="Calibri"/>
          <w:b/>
          <w:bCs/>
          <w:color w:val="0070C0"/>
        </w:rPr>
        <w:t xml:space="preserve"> Regional </w:t>
      </w:r>
      <w:proofErr w:type="spellStart"/>
      <w:r w:rsidRPr="00D10CD9">
        <w:rPr>
          <w:rFonts w:cs="Calibri"/>
          <w:b/>
          <w:bCs/>
          <w:color w:val="0070C0"/>
        </w:rPr>
        <w:t>Ekoloji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Mərkəzi</w:t>
      </w:r>
      <w:proofErr w:type="spellEnd"/>
      <w:r w:rsidRPr="00D10CD9">
        <w:rPr>
          <w:rFonts w:cs="Calibri"/>
          <w:b/>
          <w:bCs/>
          <w:color w:val="0070C0"/>
        </w:rPr>
        <w:t xml:space="preserve"> (RECC) </w:t>
      </w:r>
      <w:proofErr w:type="spellStart"/>
      <w:r w:rsidRPr="00D10CD9">
        <w:rPr>
          <w:rFonts w:cs="Calibri"/>
          <w:b/>
          <w:bCs/>
          <w:color w:val="0070C0"/>
        </w:rPr>
        <w:t>tərəfindən</w:t>
      </w:r>
      <w:proofErr w:type="spellEnd"/>
    </w:p>
    <w:p w14:paraId="5DD57532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bCs/>
          <w:color w:val="0070C0"/>
        </w:rPr>
      </w:pPr>
    </w:p>
    <w:p w14:paraId="60FDF087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0901646E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color w:val="000000" w:themeColor="text1"/>
        </w:rPr>
      </w:pPr>
    </w:p>
    <w:p w14:paraId="15768D55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bCs/>
          <w:color w:val="000000" w:themeColor="text1"/>
        </w:rPr>
      </w:pPr>
    </w:p>
    <w:p w14:paraId="0018A04B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bCs/>
          <w:color w:val="000000" w:themeColor="text1"/>
        </w:rPr>
      </w:pPr>
    </w:p>
    <w:p w14:paraId="703ED72F" w14:textId="77777777" w:rsidR="00780D26" w:rsidRPr="005B4A93" w:rsidRDefault="00780D26" w:rsidP="00780D26">
      <w:pPr>
        <w:tabs>
          <w:tab w:val="left" w:pos="4077"/>
        </w:tabs>
        <w:ind w:right="-57"/>
        <w:jc w:val="both"/>
        <w:rPr>
          <w:rFonts w:cstheme="minorHAnsi"/>
          <w:b/>
          <w:bCs/>
          <w:color w:val="000000" w:themeColor="text1"/>
        </w:rPr>
      </w:pPr>
    </w:p>
    <w:p w14:paraId="35D20ED3" w14:textId="6D6E4083" w:rsidR="00780D26" w:rsidRPr="005B4A93" w:rsidRDefault="00780D26" w:rsidP="00780D26">
      <w:pPr>
        <w:tabs>
          <w:tab w:val="left" w:pos="4077"/>
        </w:tabs>
        <w:ind w:right="-57"/>
        <w:jc w:val="center"/>
        <w:rPr>
          <w:rFonts w:cstheme="minorHAnsi"/>
          <w:b/>
          <w:bCs/>
          <w:color w:val="0070C0"/>
        </w:rPr>
      </w:pPr>
      <w:proofErr w:type="spellStart"/>
      <w:r w:rsidRPr="005B4A93">
        <w:rPr>
          <w:rFonts w:cstheme="minorHAnsi"/>
          <w:b/>
          <w:bCs/>
          <w:color w:val="0070C0"/>
        </w:rPr>
        <w:t>Bak</w:t>
      </w:r>
      <w:r w:rsidR="009E1E2F">
        <w:rPr>
          <w:rFonts w:cstheme="minorHAnsi"/>
          <w:b/>
          <w:bCs/>
          <w:color w:val="0070C0"/>
        </w:rPr>
        <w:t>ı</w:t>
      </w:r>
      <w:proofErr w:type="spellEnd"/>
      <w:r w:rsidRPr="005B4A93">
        <w:rPr>
          <w:rFonts w:cstheme="minorHAnsi"/>
          <w:b/>
          <w:bCs/>
          <w:color w:val="0070C0"/>
        </w:rPr>
        <w:t xml:space="preserve">, </w:t>
      </w:r>
      <w:proofErr w:type="spellStart"/>
      <w:r w:rsidR="009E1E2F">
        <w:rPr>
          <w:rFonts w:cstheme="minorHAnsi"/>
          <w:b/>
          <w:bCs/>
          <w:color w:val="0070C0"/>
        </w:rPr>
        <w:t>Azərbaycan</w:t>
      </w:r>
      <w:proofErr w:type="spellEnd"/>
    </w:p>
    <w:p w14:paraId="568F8C18" w14:textId="67740D22" w:rsidR="00780D26" w:rsidRPr="005B4A93" w:rsidRDefault="009E1E2F" w:rsidP="00780D26">
      <w:pPr>
        <w:tabs>
          <w:tab w:val="left" w:pos="4077"/>
        </w:tabs>
        <w:ind w:right="-57"/>
        <w:jc w:val="center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Mart</w:t>
      </w:r>
      <w:r w:rsidR="00780D26" w:rsidRPr="005B4A93">
        <w:rPr>
          <w:rFonts w:cstheme="minorHAnsi"/>
          <w:b/>
          <w:bCs/>
          <w:color w:val="0070C0"/>
        </w:rPr>
        <w:t>, 202</w:t>
      </w:r>
      <w:r w:rsidR="00780D26">
        <w:rPr>
          <w:rFonts w:cstheme="minorHAnsi"/>
          <w:b/>
          <w:bCs/>
          <w:color w:val="0070C0"/>
        </w:rPr>
        <w:t>3</w:t>
      </w:r>
    </w:p>
    <w:p w14:paraId="5BFE4D95" w14:textId="77777777" w:rsidR="00780D26" w:rsidRPr="005B4A93" w:rsidRDefault="00780D26" w:rsidP="00780D26">
      <w:pPr>
        <w:jc w:val="both"/>
        <w:rPr>
          <w:rFonts w:cstheme="minorHAnsi"/>
          <w:color w:val="000000" w:themeColor="text1"/>
        </w:rPr>
      </w:pPr>
    </w:p>
    <w:p w14:paraId="4386AE36" w14:textId="6CC9E8AC" w:rsidR="009E1E2F" w:rsidRPr="00D10CD9" w:rsidRDefault="009E1E2F" w:rsidP="009E1E2F">
      <w:pPr>
        <w:jc w:val="both"/>
        <w:rPr>
          <w:rFonts w:cs="Calibri"/>
          <w:b/>
          <w:bCs/>
          <w:color w:val="0070C0"/>
        </w:rPr>
      </w:pPr>
      <w:r w:rsidRPr="00D10CD9">
        <w:rPr>
          <w:rFonts w:cs="Calibri"/>
          <w:b/>
          <w:bCs/>
          <w:color w:val="0070C0"/>
        </w:rPr>
        <w:t xml:space="preserve">Bu </w:t>
      </w:r>
      <w:proofErr w:type="spellStart"/>
      <w:r w:rsidRPr="00D10CD9">
        <w:rPr>
          <w:rFonts w:cs="Calibri"/>
          <w:b/>
          <w:bCs/>
          <w:color w:val="0070C0"/>
        </w:rPr>
        <w:t>sənəd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Avropa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İttifaqının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maliyyə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dəstəyi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ilə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hazırlanıb</w:t>
      </w:r>
      <w:proofErr w:type="spellEnd"/>
      <w:r w:rsidRPr="00D10CD9">
        <w:rPr>
          <w:rFonts w:cs="Calibri"/>
          <w:b/>
          <w:bCs/>
          <w:color w:val="0070C0"/>
        </w:rPr>
        <w:t xml:space="preserve">. </w:t>
      </w:r>
      <w:proofErr w:type="spellStart"/>
      <w:r w:rsidRPr="00D10CD9">
        <w:rPr>
          <w:rFonts w:cs="Calibri"/>
          <w:b/>
          <w:bCs/>
          <w:color w:val="0070C0"/>
        </w:rPr>
        <w:t>Burada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ifadə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olunan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fikirlər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heç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bir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şəkildə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Avropa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İttifaqının</w:t>
      </w:r>
      <w:proofErr w:type="spellEnd"/>
      <w:r w:rsidRPr="00D10CD9">
        <w:rPr>
          <w:rFonts w:cs="Calibri"/>
          <w:b/>
          <w:bCs/>
          <w:color w:val="0070C0"/>
        </w:rPr>
        <w:t xml:space="preserve">, </w:t>
      </w:r>
      <w:proofErr w:type="spellStart"/>
      <w:r w:rsidRPr="00D10CD9">
        <w:rPr>
          <w:rFonts w:cs="Calibri"/>
          <w:b/>
          <w:bCs/>
          <w:color w:val="0070C0"/>
        </w:rPr>
        <w:t>onun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üzvlərinin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və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ya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BC1624">
        <w:rPr>
          <w:rFonts w:cs="Calibri"/>
          <w:b/>
          <w:bCs/>
          <w:color w:val="0070C0"/>
        </w:rPr>
        <w:t>Şərq</w:t>
      </w:r>
      <w:proofErr w:type="spellEnd"/>
      <w:r w:rsidRPr="00BC1624">
        <w:rPr>
          <w:rFonts w:cs="Calibri"/>
          <w:b/>
          <w:bCs/>
          <w:color w:val="0070C0"/>
        </w:rPr>
        <w:t xml:space="preserve"> </w:t>
      </w:r>
      <w:proofErr w:type="spellStart"/>
      <w:r w:rsidRPr="00BC1624">
        <w:rPr>
          <w:rFonts w:cs="Calibri"/>
          <w:b/>
          <w:bCs/>
          <w:color w:val="0070C0"/>
        </w:rPr>
        <w:t>Tərəfdaşlığı</w:t>
      </w:r>
      <w:proofErr w:type="spellEnd"/>
      <w:r w:rsidRPr="00BC1624">
        <w:rPr>
          <w:rFonts w:cs="Calibri"/>
          <w:b/>
          <w:bCs/>
          <w:color w:val="0070C0"/>
        </w:rPr>
        <w:t xml:space="preserve"> </w:t>
      </w:r>
      <w:proofErr w:type="spellStart"/>
      <w:r w:rsidRPr="00BC1624">
        <w:rPr>
          <w:rFonts w:cs="Calibri"/>
          <w:b/>
          <w:bCs/>
          <w:color w:val="0070C0"/>
        </w:rPr>
        <w:t>Ölkələrinin</w:t>
      </w:r>
      <w:proofErr w:type="spellEnd"/>
      <w:r w:rsidRPr="00BC1624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rəsmi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rəyini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əks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etdirə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bilməz</w:t>
      </w:r>
      <w:proofErr w:type="spellEnd"/>
      <w:r w:rsidRPr="00D10CD9">
        <w:rPr>
          <w:rFonts w:cs="Calibri"/>
          <w:b/>
          <w:bCs/>
          <w:color w:val="0070C0"/>
        </w:rPr>
        <w:t xml:space="preserve">. Bu </w:t>
      </w:r>
      <w:proofErr w:type="spellStart"/>
      <w:r w:rsidRPr="00D10CD9">
        <w:rPr>
          <w:rFonts w:cs="Calibri"/>
          <w:b/>
          <w:bCs/>
          <w:color w:val="0070C0"/>
        </w:rPr>
        <w:t>hesabat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və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burada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ehtiva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olunan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hər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hansı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məzmun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heç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bir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ərazinin</w:t>
      </w:r>
      <w:proofErr w:type="spellEnd"/>
      <w:r w:rsidRPr="00D10CD9">
        <w:rPr>
          <w:rFonts w:cs="Calibri"/>
          <w:b/>
          <w:bCs/>
          <w:color w:val="0070C0"/>
        </w:rPr>
        <w:t xml:space="preserve"> status </w:t>
      </w:r>
      <w:proofErr w:type="spellStart"/>
      <w:r w:rsidRPr="00D10CD9">
        <w:rPr>
          <w:rFonts w:cs="Calibri"/>
          <w:b/>
          <w:bCs/>
          <w:color w:val="0070C0"/>
        </w:rPr>
        <w:t>və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ya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suverenliyinə</w:t>
      </w:r>
      <w:proofErr w:type="spellEnd"/>
      <w:r w:rsidRPr="00D10CD9">
        <w:rPr>
          <w:rFonts w:cs="Calibri"/>
          <w:b/>
          <w:bCs/>
          <w:color w:val="0070C0"/>
        </w:rPr>
        <w:t xml:space="preserve">, </w:t>
      </w:r>
      <w:proofErr w:type="spellStart"/>
      <w:r w:rsidRPr="00D10CD9">
        <w:rPr>
          <w:rFonts w:cs="Calibri"/>
          <w:b/>
          <w:bCs/>
          <w:color w:val="0070C0"/>
        </w:rPr>
        <w:t>beynəlxalq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sərhəd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və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hüdudların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delimitasiyasına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və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hər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hansı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ərazi</w:t>
      </w:r>
      <w:proofErr w:type="spellEnd"/>
      <w:r w:rsidRPr="00D10CD9">
        <w:rPr>
          <w:rFonts w:cs="Calibri"/>
          <w:b/>
          <w:bCs/>
          <w:color w:val="0070C0"/>
        </w:rPr>
        <w:t xml:space="preserve">, </w:t>
      </w:r>
      <w:proofErr w:type="spellStart"/>
      <w:r w:rsidRPr="00D10CD9">
        <w:rPr>
          <w:rFonts w:cs="Calibri"/>
          <w:b/>
          <w:bCs/>
          <w:color w:val="0070C0"/>
        </w:rPr>
        <w:t>şəhər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və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ya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zonanın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adına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xələl</w:t>
      </w:r>
      <w:proofErr w:type="spellEnd"/>
      <w:r w:rsidRPr="00D10CD9">
        <w:rPr>
          <w:rFonts w:cs="Calibri"/>
          <w:b/>
          <w:bCs/>
          <w:color w:val="0070C0"/>
        </w:rPr>
        <w:t xml:space="preserve"> </w:t>
      </w:r>
      <w:proofErr w:type="spellStart"/>
      <w:r w:rsidRPr="00D10CD9">
        <w:rPr>
          <w:rFonts w:cs="Calibri"/>
          <w:b/>
          <w:bCs/>
          <w:color w:val="0070C0"/>
        </w:rPr>
        <w:t>gətirmir</w:t>
      </w:r>
      <w:proofErr w:type="spellEnd"/>
      <w:r w:rsidRPr="00D10CD9">
        <w:rPr>
          <w:rFonts w:cs="Calibri"/>
          <w:b/>
          <w:bCs/>
          <w:color w:val="0070C0"/>
        </w:rPr>
        <w:t>.</w:t>
      </w:r>
    </w:p>
    <w:p w14:paraId="724F334D" w14:textId="29FC2337" w:rsidR="00F41702" w:rsidRPr="00811CBE" w:rsidRDefault="009E1E2F" w:rsidP="0033261C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lastRenderedPageBreak/>
        <w:t>Müqəddimə</w:t>
      </w:r>
      <w:proofErr w:type="spellEnd"/>
    </w:p>
    <w:p w14:paraId="1875E640" w14:textId="6707FDCE" w:rsidR="000D27DF" w:rsidRPr="00D10CD9" w:rsidRDefault="000D27DF" w:rsidP="000D27DF">
      <w:pPr>
        <w:jc w:val="both"/>
        <w:rPr>
          <w:rFonts w:cs="Calibri"/>
          <w:color w:val="000000"/>
          <w:sz w:val="24"/>
          <w:szCs w:val="24"/>
          <w:lang w:val="en-GB"/>
        </w:rPr>
      </w:pPr>
      <w:r w:rsidRPr="00D10CD9">
        <w:rPr>
          <w:rFonts w:cs="Calibri"/>
          <w:color w:val="000000"/>
          <w:sz w:val="24"/>
          <w:szCs w:val="24"/>
          <w:lang w:val="en-GB"/>
        </w:rPr>
        <w:t xml:space="preserve">2013-cü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ildə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Avropa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Komissiyası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(</w:t>
      </w:r>
      <w:r>
        <w:rPr>
          <w:rFonts w:cs="Calibri"/>
          <w:color w:val="000000"/>
          <w:sz w:val="24"/>
          <w:szCs w:val="24"/>
          <w:lang w:val="en-GB"/>
        </w:rPr>
        <w:t>A</w:t>
      </w:r>
      <w:r w:rsidR="00B00D49">
        <w:rPr>
          <w:rFonts w:cs="Calibri"/>
          <w:color w:val="000000"/>
          <w:sz w:val="24"/>
          <w:szCs w:val="24"/>
          <w:lang w:val="en-GB"/>
        </w:rPr>
        <w:t>K</w:t>
      </w:r>
      <w:r w:rsidRPr="00D10CD9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</w:t>
      </w:r>
      <w:r>
        <w:rPr>
          <w:rFonts w:cs="Calibri"/>
          <w:color w:val="000000"/>
          <w:sz w:val="24"/>
          <w:szCs w:val="24"/>
          <w:lang w:val="en-GB"/>
        </w:rPr>
        <w:t>hsul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təşkilatların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ətraf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mühitə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təsirinin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qiymətləndiril</w:t>
      </w:r>
      <w:r w:rsidRPr="00D10CD9">
        <w:rPr>
          <w:rFonts w:cs="Calibri"/>
          <w:color w:val="000000"/>
          <w:sz w:val="24"/>
          <w:szCs w:val="24"/>
          <w:lang w:val="en-GB"/>
        </w:rPr>
        <w:t>məsi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idarə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edilməsi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üzrə</w:t>
      </w:r>
      <w:proofErr w:type="spellEnd"/>
      <w:r w:rsidR="00E61AE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E61AEA">
        <w:rPr>
          <w:rFonts w:cs="Calibri"/>
          <w:color w:val="000000"/>
          <w:sz w:val="24"/>
          <w:szCs w:val="24"/>
          <w:lang w:val="en-GB"/>
        </w:rPr>
        <w:t>standartlaşdırılmış</w:t>
      </w:r>
      <w:proofErr w:type="spellEnd"/>
      <w:r w:rsidR="00E61AE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E61AEA">
        <w:rPr>
          <w:rFonts w:cs="Calibri"/>
          <w:color w:val="000000"/>
          <w:sz w:val="24"/>
          <w:szCs w:val="24"/>
          <w:lang w:val="en-GB"/>
        </w:rPr>
        <w:t>metodologiyanın</w:t>
      </w:r>
      <w:proofErr w:type="spellEnd"/>
      <w:r w:rsidR="00E61AE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tətbiqinə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dair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tövsiyə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dərc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etmişdir</w:t>
      </w:r>
      <w:proofErr w:type="spellEnd"/>
      <w:r w:rsidRPr="00D10CD9">
        <w:rPr>
          <w:rFonts w:cs="Calibri"/>
          <w:color w:val="000000"/>
          <w:sz w:val="24"/>
          <w:szCs w:val="24"/>
          <w:vertAlign w:val="superscript"/>
          <w:lang w:val="en-GB"/>
        </w:rPr>
        <w:footnoteReference w:id="1"/>
      </w:r>
      <w:r w:rsidRPr="00D10CD9">
        <w:rPr>
          <w:rFonts w:cs="Calibri"/>
          <w:color w:val="000000"/>
          <w:sz w:val="24"/>
          <w:szCs w:val="24"/>
          <w:lang w:val="en-GB"/>
        </w:rPr>
        <w:t xml:space="preserve">. Bu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tövsiyə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“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Yaşıl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Məhsullar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Vahid Bazar </w:t>
      </w:r>
      <w:proofErr w:type="spellStart"/>
      <w:proofErr w:type="gramStart"/>
      <w:r w:rsidRPr="00D10CD9">
        <w:rPr>
          <w:rFonts w:cs="Calibri"/>
          <w:color w:val="000000"/>
          <w:sz w:val="24"/>
          <w:szCs w:val="24"/>
          <w:lang w:val="en-GB"/>
        </w:rPr>
        <w:t>təşəbbüsü”nün</w:t>
      </w:r>
      <w:proofErr w:type="spellEnd"/>
      <w:proofErr w:type="gramEnd"/>
      <w:r w:rsidRPr="00D10CD9">
        <w:rPr>
          <w:rFonts w:cs="Calibri"/>
          <w:color w:val="000000"/>
          <w:sz w:val="24"/>
          <w:szCs w:val="24"/>
          <w:lang w:val="en-GB"/>
        </w:rPr>
        <w:t xml:space="preserve"> (SMGP)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bir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hissəsi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istehlakçılar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çaşqınlıq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>/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məhsullarını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təmiz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olaraq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bazara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çıxarmaq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istəyən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şirkətlər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xərclərə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səbəb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ola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biləcək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sonsuz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r w:rsidRPr="00D10CD9">
        <w:rPr>
          <w:rFonts w:cs="Calibri"/>
          <w:color w:val="000000"/>
          <w:sz w:val="24"/>
          <w:szCs w:val="24"/>
          <w:lang w:val="en-GB"/>
        </w:rPr>
        <w:t>“</w:t>
      </w:r>
      <w:proofErr w:type="spellStart"/>
      <w:r w:rsidR="0011615C">
        <w:rPr>
          <w:rFonts w:cs="Calibri"/>
          <w:color w:val="000000"/>
          <w:sz w:val="24"/>
          <w:szCs w:val="24"/>
          <w:lang w:val="en-GB"/>
        </w:rPr>
        <w:t>dayanıqlı</w:t>
      </w:r>
      <w:proofErr w:type="spellEnd"/>
      <w:r w:rsidR="0011615C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11615C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11615C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11615C">
        <w:rPr>
          <w:rFonts w:cs="Calibri"/>
          <w:color w:val="000000"/>
          <w:sz w:val="24"/>
          <w:szCs w:val="24"/>
          <w:lang w:val="en-GB"/>
        </w:rPr>
        <w:t>ya</w:t>
      </w:r>
      <w:proofErr w:type="spellEnd"/>
      <w:r w:rsidR="0011615C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3D5EFF">
        <w:rPr>
          <w:rFonts w:cs="Calibri"/>
          <w:color w:val="000000"/>
          <w:sz w:val="24"/>
          <w:szCs w:val="24"/>
          <w:lang w:val="en-GB"/>
        </w:rPr>
        <w:t>ya</w:t>
      </w:r>
      <w:proofErr w:type="spellEnd"/>
      <w:r w:rsidR="003D5EFF">
        <w:rPr>
          <w:rFonts w:cs="Calibri"/>
          <w:color w:val="000000"/>
          <w:sz w:val="24"/>
          <w:szCs w:val="24"/>
          <w:lang w:val="az-Latn-AZ"/>
        </w:rPr>
        <w:t xml:space="preserve">şıl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etiketlər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”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siyahısına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cavab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idi</w:t>
      </w:r>
      <w:proofErr w:type="spellEnd"/>
      <w:r w:rsidRPr="00D10CD9">
        <w:rPr>
          <w:rFonts w:cs="Calibri"/>
          <w:color w:val="000000"/>
          <w:sz w:val="24"/>
          <w:szCs w:val="24"/>
          <w:vertAlign w:val="superscript"/>
          <w:lang w:val="en-GB"/>
        </w:rPr>
        <w:footnoteReference w:id="2"/>
      </w:r>
      <w:r w:rsidRPr="00D10CD9">
        <w:rPr>
          <w:rFonts w:cs="Calibri"/>
          <w:color w:val="000000"/>
          <w:sz w:val="24"/>
          <w:szCs w:val="24"/>
          <w:lang w:val="en-GB"/>
        </w:rPr>
        <w:t xml:space="preserve">. </w:t>
      </w:r>
      <w:r w:rsidRPr="00D10CD9">
        <w:rPr>
          <w:rFonts w:cs="Calibri"/>
          <w:sz w:val="24"/>
          <w:szCs w:val="24"/>
        </w:rPr>
        <w:t>Bu t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əşəbbüs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Aİ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bazarında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fəaliyyət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göstərən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şirkətlər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“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yaşıl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”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məhsulların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təcrübələrin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daha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yüksək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səviyyədə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mənimsənilməsinə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fokuslanmaqla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diqqəti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Avropa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İttifaqında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satılan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>/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yaxud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istehlak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edilən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məhsullara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yönəltmək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məqsədi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daşıyırdı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Təbii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olaraq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da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Avropa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İttifaqına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ixrac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edən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istehsal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şirkətlərində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davamlı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məhsullara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əlavə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maraq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color w:val="000000"/>
          <w:sz w:val="24"/>
          <w:szCs w:val="24"/>
          <w:lang w:val="en-GB"/>
        </w:rPr>
        <w:t>yaratdı</w:t>
      </w:r>
      <w:proofErr w:type="spellEnd"/>
      <w:r w:rsidRPr="00036C2F">
        <w:rPr>
          <w:rFonts w:cs="Calibri"/>
          <w:color w:val="000000"/>
          <w:sz w:val="24"/>
          <w:szCs w:val="24"/>
          <w:lang w:val="en-GB"/>
        </w:rPr>
        <w:t>.</w:t>
      </w:r>
    </w:p>
    <w:p w14:paraId="291AAE54" w14:textId="77777777" w:rsidR="00522C30" w:rsidRPr="00D10CD9" w:rsidRDefault="00522C30" w:rsidP="00522C30">
      <w:pPr>
        <w:jc w:val="both"/>
        <w:rPr>
          <w:rFonts w:cs="Calibri"/>
          <w:color w:val="000000"/>
          <w:sz w:val="24"/>
          <w:szCs w:val="24"/>
          <w:highlight w:val="yellow"/>
          <w:lang w:val="en-GB"/>
        </w:rPr>
      </w:pPr>
      <w:r w:rsidRPr="00D10CD9">
        <w:rPr>
          <w:rFonts w:cs="Calibri"/>
          <w:color w:val="000000"/>
          <w:sz w:val="24"/>
          <w:szCs w:val="24"/>
          <w:lang w:val="en-GB"/>
        </w:rPr>
        <w:t xml:space="preserve">Bu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baxımdan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, 2013-cü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ildə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Avropa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Komissiyası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(AK)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tərəfindən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nəşr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olunan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Məhsulun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İzi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(MEİ)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metodu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MEİ</w:t>
      </w:r>
      <w:r>
        <w:rPr>
          <w:rFonts w:cs="Calibri"/>
          <w:color w:val="000000"/>
          <w:sz w:val="24"/>
          <w:szCs w:val="24"/>
          <w:lang w:val="en-GB"/>
        </w:rPr>
        <w:t>-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ni</w:t>
      </w:r>
      <w:r w:rsidRPr="00D10CD9">
        <w:rPr>
          <w:rFonts w:cs="Calibri"/>
          <w:color w:val="000000"/>
          <w:sz w:val="24"/>
          <w:szCs w:val="24"/>
          <w:lang w:val="en-GB"/>
        </w:rPr>
        <w:t>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yəni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əmtəə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xidmətin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36C2F">
        <w:rPr>
          <w:rFonts w:cs="Calibri"/>
          <w:sz w:val="24"/>
          <w:szCs w:val="24"/>
        </w:rPr>
        <w:t>həyat</w:t>
      </w:r>
      <w:proofErr w:type="spellEnd"/>
      <w:r w:rsidRPr="00036C2F">
        <w:rPr>
          <w:rFonts w:cs="Calibri"/>
          <w:sz w:val="24"/>
          <w:szCs w:val="24"/>
        </w:rPr>
        <w:t xml:space="preserve"> </w:t>
      </w:r>
      <w:proofErr w:type="spellStart"/>
      <w:r w:rsidRPr="00036C2F">
        <w:rPr>
          <w:rFonts w:cs="Calibri"/>
          <w:sz w:val="24"/>
          <w:szCs w:val="24"/>
        </w:rPr>
        <w:t>dövrü</w:t>
      </w:r>
      <w:proofErr w:type="spellEnd"/>
      <w:r w:rsidRPr="00D10CD9">
        <w:rPr>
          <w:rFonts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boyunca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ətraf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mühitə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təsirinin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çox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meyarlı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ölçülmə</w:t>
      </w:r>
      <w:r w:rsidRPr="00D10CD9">
        <w:rPr>
          <w:rFonts w:cs="Calibri"/>
          <w:color w:val="000000"/>
          <w:sz w:val="24"/>
          <w:szCs w:val="24"/>
          <w:lang w:val="en-GB"/>
        </w:rPr>
        <w:t>si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hesablanmasına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dair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təlimatları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təqdim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edir</w:t>
      </w:r>
      <w:proofErr w:type="spellEnd"/>
      <w:r w:rsidRPr="00E85527">
        <w:rPr>
          <w:rFonts w:cs="Calibri"/>
          <w:color w:val="000000"/>
          <w:sz w:val="24"/>
          <w:szCs w:val="24"/>
          <w:vertAlign w:val="superscript"/>
          <w:lang w:val="en-GB"/>
        </w:rPr>
        <w:footnoteReference w:id="3"/>
      </w:r>
      <w:r w:rsidRPr="00E85527">
        <w:rPr>
          <w:rFonts w:cs="Calibri"/>
          <w:color w:val="000000"/>
          <w:sz w:val="24"/>
          <w:szCs w:val="24"/>
          <w:lang w:val="en-GB"/>
        </w:rPr>
        <w:t>.</w:t>
      </w:r>
    </w:p>
    <w:p w14:paraId="40EF0666" w14:textId="588FE5B0" w:rsidR="00965763" w:rsidRPr="00D10CD9" w:rsidRDefault="00965763" w:rsidP="00965763">
      <w:pPr>
        <w:jc w:val="both"/>
        <w:rPr>
          <w:rFonts w:cs="Calibri"/>
          <w:color w:val="000000"/>
          <w:sz w:val="24"/>
          <w:szCs w:val="24"/>
          <w:highlight w:val="yellow"/>
          <w:lang w:val="en-GB"/>
        </w:rPr>
      </w:pPr>
      <w:r w:rsidRPr="00D10CD9">
        <w:rPr>
          <w:rFonts w:cs="Calibri"/>
          <w:color w:val="000000"/>
          <w:sz w:val="24"/>
          <w:szCs w:val="24"/>
          <w:lang w:val="en-GB"/>
        </w:rPr>
        <w:t xml:space="preserve">2019-cu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ildən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etibarən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Aİ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tərəfindən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maliyyələşdirilən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EU4Environment </w:t>
      </w:r>
      <w:r>
        <w:rPr>
          <w:rFonts w:cs="Calibri"/>
          <w:color w:val="000000"/>
          <w:sz w:val="24"/>
          <w:szCs w:val="24"/>
          <w:lang w:val="en-GB"/>
        </w:rPr>
        <w:t xml:space="preserve">(Aİ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Ətraf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Mühit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Naminə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proqramı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digər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Şərq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Tərəfdaşlığı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(ŞT)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ölkələri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ilə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birlikdə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Azərbaycanı</w:t>
      </w:r>
      <w:r>
        <w:rPr>
          <w:rFonts w:cs="Calibri"/>
          <w:color w:val="000000"/>
          <w:sz w:val="24"/>
          <w:szCs w:val="24"/>
          <w:lang w:val="en-GB"/>
        </w:rPr>
        <w:t>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yaşıl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transformasiyaya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doğru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irəliləmə</w:t>
      </w:r>
      <w:r>
        <w:rPr>
          <w:rFonts w:cs="Calibri"/>
          <w:color w:val="000000"/>
          <w:sz w:val="24"/>
          <w:szCs w:val="24"/>
          <w:lang w:val="en-GB"/>
        </w:rPr>
        <w:t>sini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dəstəkləyir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. </w:t>
      </w:r>
      <w:r w:rsidR="00D647E2" w:rsidRPr="00D647E2">
        <w:rPr>
          <w:rFonts w:cs="Calibri"/>
          <w:color w:val="000000"/>
          <w:sz w:val="24"/>
          <w:szCs w:val="24"/>
          <w:lang w:val="en-GB"/>
        </w:rPr>
        <w:t>O</w:t>
      </w:r>
      <w:r w:rsidRPr="00D647E2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ətraf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mühitlə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əlaqəli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fəaliyyətə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dəstək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verilməsi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yaşıl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inkişaf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imkanların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nümayiş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etdirilməsi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üzə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çıxarılması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ekoloji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riskləri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təsirləri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yaxşı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idarə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etmək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mexanizmlərin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qurulması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ilə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ŞT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ölkələrinə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təbii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kapitalını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qoruyub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saxlamağa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insanların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ekoloji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rifahını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artırmağa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kömək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647E2" w:rsidRPr="00D647E2">
        <w:rPr>
          <w:rFonts w:ascii="Calibri" w:hAnsi="Calibri" w:cs="Calibri"/>
          <w:color w:val="000000"/>
          <w:sz w:val="24"/>
          <w:szCs w:val="24"/>
        </w:rPr>
        <w:t>edir</w:t>
      </w:r>
      <w:proofErr w:type="spellEnd"/>
      <w:r w:rsidR="00D647E2" w:rsidRPr="00D647E2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D10CD9">
        <w:rPr>
          <w:rFonts w:cs="Calibri"/>
          <w:color w:val="000000"/>
          <w:sz w:val="24"/>
          <w:szCs w:val="24"/>
          <w:lang w:val="en-GB"/>
        </w:rPr>
        <w:t xml:space="preserve">Bu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məqsədlə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, o,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daha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yaşıl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qərarların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qəbulu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dairəvi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iqtisadiyyat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, </w:t>
      </w:r>
      <w:r w:rsidRPr="00911EF8">
        <w:rPr>
          <w:rFonts w:cs="Calibri"/>
          <w:color w:val="000000"/>
          <w:sz w:val="24"/>
          <w:szCs w:val="24"/>
          <w:lang w:val="en-GB"/>
        </w:rPr>
        <w:t xml:space="preserve">smart </w:t>
      </w:r>
      <w:proofErr w:type="spellStart"/>
      <w:r w:rsidRPr="00911EF8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911EF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11EF8">
        <w:rPr>
          <w:rFonts w:cs="Calibri"/>
          <w:color w:val="000000"/>
          <w:sz w:val="24"/>
          <w:szCs w:val="24"/>
          <w:lang w:val="en-GB"/>
        </w:rPr>
        <w:t>qaydalar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ekosistemin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qorunması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bilik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mübadiləsini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vahid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strateji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çərçivədə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özündə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birləşdirir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>.</w:t>
      </w:r>
    </w:p>
    <w:p w14:paraId="14BCC14E" w14:textId="77777777" w:rsidR="004754B6" w:rsidRPr="00D10CD9" w:rsidRDefault="004754B6" w:rsidP="004754B6">
      <w:pPr>
        <w:jc w:val="both"/>
        <w:rPr>
          <w:rFonts w:cs="Calibri"/>
          <w:color w:val="000000"/>
          <w:sz w:val="24"/>
          <w:szCs w:val="24"/>
          <w:highlight w:val="yellow"/>
          <w:lang w:val="en-GB"/>
        </w:rPr>
      </w:pPr>
      <w:r w:rsidRPr="00D10CD9">
        <w:rPr>
          <w:rFonts w:cs="Calibri"/>
          <w:color w:val="000000"/>
          <w:sz w:val="24"/>
          <w:szCs w:val="24"/>
          <w:lang w:val="en-GB"/>
        </w:rPr>
        <w:t xml:space="preserve">2021-ci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ildə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ŞT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ölkələrinin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Ekologiya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Nazirlikləri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A57763">
        <w:rPr>
          <w:rFonts w:cs="Calibri"/>
          <w:color w:val="000000"/>
          <w:sz w:val="24"/>
          <w:szCs w:val="24"/>
          <w:lang w:val="en-GB"/>
        </w:rPr>
        <w:t>Avropa</w:t>
      </w:r>
      <w:proofErr w:type="spellEnd"/>
      <w:r w:rsidRPr="00A5776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A57763">
        <w:rPr>
          <w:rFonts w:cs="Calibri"/>
          <w:color w:val="000000"/>
          <w:sz w:val="24"/>
          <w:szCs w:val="24"/>
          <w:lang w:val="en-GB"/>
        </w:rPr>
        <w:t>Yaşıl</w:t>
      </w:r>
      <w:proofErr w:type="spellEnd"/>
      <w:r w:rsidRPr="00A5776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Sövdələşməsini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(EGD)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öz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siyasət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layihələri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etalon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kimi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907C5">
        <w:rPr>
          <w:rFonts w:cs="Calibri"/>
          <w:color w:val="000000"/>
          <w:sz w:val="24"/>
          <w:szCs w:val="24"/>
          <w:lang w:val="en-GB"/>
        </w:rPr>
        <w:t>tanıdılar</w:t>
      </w:r>
      <w:proofErr w:type="spellEnd"/>
      <w:r w:rsidRPr="005907C5">
        <w:rPr>
          <w:rStyle w:val="FootnoteReference"/>
          <w:rFonts w:cs="Calibri"/>
          <w:color w:val="000000"/>
          <w:sz w:val="24"/>
          <w:szCs w:val="24"/>
          <w:lang w:val="en-GB"/>
        </w:rPr>
        <w:footnoteReference w:id="4"/>
      </w:r>
      <w:r w:rsidRPr="005907C5">
        <w:rPr>
          <w:rFonts w:cs="Calibri"/>
          <w:color w:val="000000"/>
          <w:sz w:val="24"/>
          <w:szCs w:val="24"/>
          <w:lang w:val="en-GB"/>
        </w:rPr>
        <w:t>. O</w:t>
      </w:r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vaxtdan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bəri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, EU4Environment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Avropa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Yaşıl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Sövdləşməsi</w:t>
      </w:r>
      <w:r w:rsidRPr="00D10CD9">
        <w:rPr>
          <w:rFonts w:cs="Calibri"/>
          <w:color w:val="000000"/>
          <w:sz w:val="24"/>
          <w:szCs w:val="24"/>
          <w:lang w:val="en-GB"/>
        </w:rPr>
        <w:t>nin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müddəalarını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öz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fəaliyyətinə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daxil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etmişdir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Azərbaycanın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proqramda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fəal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iştirakı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da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ona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ciddi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nəticələr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əldə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etməyə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imkan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verdi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>.</w:t>
      </w:r>
    </w:p>
    <w:p w14:paraId="0E00A993" w14:textId="77777777" w:rsidR="004754B6" w:rsidRPr="00D10CD9" w:rsidRDefault="004754B6" w:rsidP="004754B6">
      <w:pPr>
        <w:jc w:val="both"/>
        <w:rPr>
          <w:rFonts w:cs="Calibri"/>
          <w:b/>
          <w:bCs/>
          <w:color w:val="000000"/>
          <w:sz w:val="24"/>
          <w:szCs w:val="24"/>
          <w:lang w:val="en-GB"/>
        </w:rPr>
      </w:pPr>
      <w:proofErr w:type="spellStart"/>
      <w:r w:rsidRPr="00D10CD9">
        <w:rPr>
          <w:rFonts w:cs="Calibri"/>
          <w:b/>
          <w:color w:val="000000"/>
          <w:sz w:val="24"/>
          <w:szCs w:val="24"/>
          <w:lang w:val="en-GB"/>
        </w:rPr>
        <w:t>Məhsulun</w:t>
      </w:r>
      <w:proofErr w:type="spellEnd"/>
      <w:r w:rsidRPr="00D10CD9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b/>
          <w:color w:val="000000"/>
          <w:sz w:val="24"/>
          <w:szCs w:val="24"/>
          <w:lang w:val="en-GB"/>
        </w:rPr>
        <w:t>E</w:t>
      </w:r>
      <w:r>
        <w:rPr>
          <w:rFonts w:cs="Calibri"/>
          <w:b/>
          <w:color w:val="000000"/>
          <w:sz w:val="24"/>
          <w:szCs w:val="24"/>
          <w:lang w:val="en-GB"/>
        </w:rPr>
        <w:t>koloji</w:t>
      </w:r>
      <w:proofErr w:type="spellEnd"/>
      <w:r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b/>
          <w:color w:val="000000"/>
          <w:sz w:val="24"/>
          <w:szCs w:val="24"/>
          <w:lang w:val="en-GB"/>
        </w:rPr>
        <w:t>İzi</w:t>
      </w:r>
      <w:proofErr w:type="spellEnd"/>
      <w:r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r w:rsidRPr="00D10CD9">
        <w:rPr>
          <w:rFonts w:cs="Calibri"/>
          <w:b/>
          <w:color w:val="000000"/>
          <w:sz w:val="24"/>
          <w:szCs w:val="24"/>
          <w:lang w:val="en-GB"/>
        </w:rPr>
        <w:t xml:space="preserve">(MEİ) </w:t>
      </w:r>
      <w:proofErr w:type="spellStart"/>
      <w:r w:rsidRPr="00D10CD9">
        <w:rPr>
          <w:rFonts w:cs="Calibri"/>
          <w:b/>
          <w:color w:val="000000"/>
          <w:sz w:val="24"/>
          <w:szCs w:val="24"/>
          <w:lang w:val="en-GB"/>
        </w:rPr>
        <w:t>nədir</w:t>
      </w:r>
      <w:proofErr w:type="spellEnd"/>
      <w:r w:rsidRPr="00D10CD9">
        <w:rPr>
          <w:rFonts w:cs="Calibri"/>
          <w:b/>
          <w:bCs/>
          <w:color w:val="000000"/>
          <w:sz w:val="24"/>
          <w:szCs w:val="24"/>
          <w:lang w:val="en-GB"/>
        </w:rPr>
        <w:t>?</w:t>
      </w:r>
    </w:p>
    <w:p w14:paraId="2C224D73" w14:textId="503B9F36" w:rsidR="00780D26" w:rsidRPr="004754B6" w:rsidRDefault="004754B6" w:rsidP="0033261C">
      <w:pPr>
        <w:pStyle w:val="NormalWeb"/>
        <w:spacing w:before="0" w:beforeAutospacing="0" w:after="300" w:afterAutospacing="0"/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GB"/>
        </w:rPr>
      </w:pPr>
      <w:proofErr w:type="spellStart"/>
      <w:r w:rsidRPr="00D10CD9">
        <w:rPr>
          <w:rFonts w:ascii="Calibri" w:hAnsi="Calibri" w:cs="Calibri"/>
          <w:color w:val="000000"/>
          <w:lang w:val="en-GB"/>
        </w:rPr>
        <w:t>Məhsulun</w:t>
      </w:r>
      <w:proofErr w:type="spellEnd"/>
      <w:r w:rsidRPr="00D10CD9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GB"/>
        </w:rPr>
        <w:t>Ekoloji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GB"/>
        </w:rPr>
        <w:t>İzi</w:t>
      </w:r>
      <w:proofErr w:type="spellEnd"/>
      <w:r w:rsidRPr="00D10CD9">
        <w:rPr>
          <w:rFonts w:ascii="Calibri" w:hAnsi="Calibri" w:cs="Calibri"/>
          <w:color w:val="000000"/>
          <w:lang w:val="en-GB"/>
        </w:rPr>
        <w:t xml:space="preserve"> (MEİ)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öz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E85527">
        <w:rPr>
          <w:rFonts w:ascii="Calibri" w:hAnsi="Calibri" w:cs="Calibri"/>
        </w:rPr>
        <w:t>həyat</w:t>
      </w:r>
      <w:proofErr w:type="spellEnd"/>
      <w:r w:rsidRPr="00E85527">
        <w:rPr>
          <w:rFonts w:ascii="Calibri" w:hAnsi="Calibri" w:cs="Calibri"/>
        </w:rPr>
        <w:t xml:space="preserve"> </w:t>
      </w:r>
      <w:proofErr w:type="spellStart"/>
      <w:r w:rsidRPr="00E85527">
        <w:rPr>
          <w:rFonts w:ascii="Calibri" w:hAnsi="Calibri" w:cs="Calibri"/>
        </w:rPr>
        <w:t>dövrü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boyunca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 w:rsidRPr="00E85527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ətraf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mühitə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təsirini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ölçmək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metoddur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>. MEİ</w:t>
      </w:r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AK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tərəfindən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Pr="005907C5">
        <w:rPr>
          <w:rFonts w:ascii="Calibri" w:hAnsi="Calibri" w:cs="Calibri"/>
          <w:color w:val="000000"/>
          <w:shd w:val="clear" w:color="auto" w:fill="FFFFFF"/>
          <w:lang w:val="en-GB"/>
        </w:rPr>
        <w:t xml:space="preserve">SMGP </w:t>
      </w:r>
      <w:proofErr w:type="spellStart"/>
      <w:r w:rsidRPr="005907C5">
        <w:rPr>
          <w:rFonts w:ascii="Calibri" w:hAnsi="Calibri" w:cs="Calibri"/>
          <w:color w:val="000000"/>
          <w:shd w:val="clear" w:color="auto" w:fill="FFFFFF"/>
          <w:lang w:val="en-GB"/>
        </w:rPr>
        <w:t>təşəbbüsünün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bir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hissəsi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kimi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təklif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edilsə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də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hələ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də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ayrıca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bir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qanunvericilik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aktı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deyil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metoddur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.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E85527">
        <w:rPr>
          <w:rFonts w:ascii="Calibri" w:hAnsi="Calibri" w:cs="Calibri"/>
        </w:rPr>
        <w:t>həyat</w:t>
      </w:r>
      <w:proofErr w:type="spellEnd"/>
      <w:r w:rsidRPr="00E85527">
        <w:rPr>
          <w:rFonts w:ascii="Calibri" w:hAnsi="Calibri" w:cs="Calibri"/>
        </w:rPr>
        <w:t xml:space="preserve"> </w:t>
      </w:r>
      <w:proofErr w:type="spellStart"/>
      <w:r w:rsidRPr="00E85527">
        <w:rPr>
          <w:rFonts w:ascii="Calibri" w:hAnsi="Calibri" w:cs="Calibri"/>
        </w:rPr>
        <w:t>dövrü</w:t>
      </w:r>
      <w:r>
        <w:rPr>
          <w:rFonts w:ascii="Calibri" w:hAnsi="Calibri" w:cs="Calibri"/>
        </w:rPr>
        <w:t>nün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qiymətləndirilməsinə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əsaslanır</w:t>
      </w:r>
      <w:proofErr w:type="spellEnd"/>
      <w:r w:rsidRPr="00D10CD9">
        <w:rPr>
          <w:rFonts w:ascii="Calibri" w:hAnsi="Calibri" w:cs="Calibri"/>
          <w:color w:val="000000"/>
          <w:shd w:val="clear" w:color="auto" w:fill="FFFFFF"/>
          <w:lang w:val="en-GB"/>
        </w:rPr>
        <w:t>.</w:t>
      </w:r>
    </w:p>
    <w:p w14:paraId="4167CC60" w14:textId="77777777" w:rsidR="00AA6CF1" w:rsidRPr="000D3048" w:rsidRDefault="00AA6CF1" w:rsidP="00AA6CF1">
      <w:pPr>
        <w:jc w:val="both"/>
        <w:rPr>
          <w:rFonts w:cs="Calibri"/>
          <w:b/>
          <w:bCs/>
          <w:color w:val="000000"/>
          <w:sz w:val="24"/>
          <w:szCs w:val="24"/>
          <w:highlight w:val="yellow"/>
          <w:lang w:val="en-GB"/>
        </w:rPr>
      </w:pPr>
      <w:proofErr w:type="spellStart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>Həyat</w:t>
      </w:r>
      <w:proofErr w:type="spellEnd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>dövrünün</w:t>
      </w:r>
      <w:proofErr w:type="spellEnd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>qiymətləndirilməsi</w:t>
      </w:r>
      <w:proofErr w:type="spellEnd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 xml:space="preserve"> (</w:t>
      </w:r>
      <w:r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>HDQ</w:t>
      </w:r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>nədir</w:t>
      </w:r>
      <w:proofErr w:type="spellEnd"/>
      <w:r w:rsidRPr="00036C2F">
        <w:rPr>
          <w:rFonts w:cs="Calibri"/>
          <w:b/>
          <w:color w:val="000000"/>
          <w:sz w:val="24"/>
          <w:szCs w:val="24"/>
          <w:shd w:val="clear" w:color="auto" w:fill="FFFFFF"/>
          <w:lang w:val="en-GB"/>
        </w:rPr>
        <w:t>?</w:t>
      </w:r>
    </w:p>
    <w:p w14:paraId="6247E34D" w14:textId="4C5069CC" w:rsidR="00AA6CF1" w:rsidRPr="00036C2F" w:rsidRDefault="00AA6CF1" w:rsidP="00AA6CF1">
      <w:pPr>
        <w:pStyle w:val="NormalWeb"/>
        <w:spacing w:after="300"/>
        <w:jc w:val="both"/>
        <w:rPr>
          <w:rFonts w:ascii="Calibri" w:hAnsi="Calibri" w:cs="Calibri"/>
          <w:color w:val="000000"/>
          <w:shd w:val="clear" w:color="auto" w:fill="FFFFFF"/>
          <w:lang w:val="en-GB"/>
        </w:rPr>
      </w:pP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Həyat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Dövrü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Qiymətləndirilməsi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(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HDQ</w:t>
      </w:r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)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ətraf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mühitə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təsirini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hesablamaq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bir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metoddur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.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HDQ</w:t>
      </w:r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-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l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ə</w:t>
      </w:r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r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geyim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sənayesində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geniş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istifadə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>olunur</w:t>
      </w:r>
      <w:proofErr w:type="spellEnd"/>
      <w:r w:rsidRPr="00036C2F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çünki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onlar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məhsulu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təşkil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edən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materiallar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və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bu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materialların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="00925EF9">
        <w:rPr>
          <w:rFonts w:ascii="Calibri" w:hAnsi="Calibri" w:cs="Calibri"/>
          <w:color w:val="000000"/>
          <w:shd w:val="clear" w:color="auto" w:fill="FFFFFF"/>
          <w:lang w:val="en-GB"/>
        </w:rPr>
        <w:t>bütün</w:t>
      </w:r>
      <w:proofErr w:type="spellEnd"/>
      <w:r w:rsidR="00925EF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həyat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dövrü</w:t>
      </w:r>
      <w:proofErr w:type="spellEnd"/>
      <w:r w:rsidR="00925EF9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mərhələ</w:t>
      </w:r>
      <w:r w:rsidR="00925EF9">
        <w:rPr>
          <w:rFonts w:ascii="Calibri" w:hAnsi="Calibri" w:cs="Calibri"/>
          <w:color w:val="000000"/>
          <w:shd w:val="clear" w:color="auto" w:fill="FFFFFF"/>
          <w:lang w:val="en-GB"/>
        </w:rPr>
        <w:t>rində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-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xammalın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hasilatından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lastRenderedPageBreak/>
        <w:t>tutmuş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istehsal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paylanma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istifadə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və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sonda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tullantıların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idarə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edilməsinə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qədər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-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ətraf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mühitə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necə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təsir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etdiyi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barədə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aydın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təsəvvür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yaradır</w:t>
      </w:r>
      <w:proofErr w:type="spellEnd"/>
      <w:r w:rsidRPr="00AE1D01">
        <w:rPr>
          <w:rFonts w:ascii="Calibri" w:hAnsi="Calibri" w:cs="Calibri"/>
          <w:color w:val="000000"/>
          <w:shd w:val="clear" w:color="auto" w:fill="FFFFFF"/>
          <w:lang w:val="en-GB"/>
        </w:rPr>
        <w:t>.</w:t>
      </w:r>
      <w:r w:rsidRPr="00AE1D01">
        <w:rPr>
          <w:rStyle w:val="FootnoteReference"/>
          <w:rFonts w:ascii="Calibri" w:eastAsia="Tahoma" w:hAnsi="Calibri" w:cs="Calibri"/>
          <w:color w:val="000000"/>
          <w:shd w:val="clear" w:color="auto" w:fill="FFFFFF"/>
          <w:lang w:val="en-GB"/>
        </w:rPr>
        <w:footnoteReference w:id="5"/>
      </w:r>
      <w:r w:rsidRPr="00036C2F">
        <w:t xml:space="preserve"> </w:t>
      </w:r>
    </w:p>
    <w:p w14:paraId="3C01A27C" w14:textId="77777777" w:rsidR="00925EF9" w:rsidRPr="00AE1D01" w:rsidRDefault="00925EF9" w:rsidP="00925EF9">
      <w:pPr>
        <w:jc w:val="both"/>
        <w:rPr>
          <w:rFonts w:cs="Calibri"/>
          <w:b/>
          <w:bCs/>
          <w:color w:val="000000"/>
          <w:sz w:val="24"/>
          <w:szCs w:val="24"/>
          <w:lang w:val="en-GB"/>
        </w:rPr>
      </w:pPr>
      <w:r w:rsidRPr="00AE1D01">
        <w:rPr>
          <w:rFonts w:cs="Calibri"/>
          <w:b/>
          <w:bCs/>
          <w:color w:val="000000"/>
          <w:sz w:val="24"/>
          <w:szCs w:val="24"/>
          <w:lang w:val="en-GB"/>
        </w:rPr>
        <w:t xml:space="preserve">MEİ </w:t>
      </w:r>
      <w:proofErr w:type="spellStart"/>
      <w:r w:rsidRPr="00AE1D01">
        <w:rPr>
          <w:rFonts w:cs="Calibri"/>
          <w:b/>
          <w:bCs/>
          <w:color w:val="000000"/>
          <w:sz w:val="24"/>
          <w:szCs w:val="24"/>
          <w:lang w:val="en-GB"/>
        </w:rPr>
        <w:t>və</w:t>
      </w:r>
      <w:proofErr w:type="spellEnd"/>
      <w:r w:rsidRPr="00AE1D01">
        <w:rPr>
          <w:rFonts w:cs="Calibri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lang w:val="en-GB"/>
        </w:rPr>
        <w:t>HDQ</w:t>
      </w:r>
    </w:p>
    <w:p w14:paraId="7B1FC6E7" w14:textId="14953B5C" w:rsidR="00EA22BE" w:rsidRPr="000D3048" w:rsidRDefault="00EA22BE" w:rsidP="00EA22BE">
      <w:pPr>
        <w:jc w:val="both"/>
        <w:rPr>
          <w:sz w:val="24"/>
          <w:szCs w:val="24"/>
          <w:highlight w:val="yellow"/>
        </w:rPr>
      </w:pPr>
      <w:proofErr w:type="spellStart"/>
      <w:r w:rsidRPr="00AE1D01">
        <w:rPr>
          <w:sz w:val="24"/>
          <w:szCs w:val="24"/>
        </w:rPr>
        <w:t>Həyat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dövrü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düşüncəsi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məhsulun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bütün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həyat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dövrü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ərzində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ətraf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mühitə</w:t>
      </w:r>
      <w:proofErr w:type="spellEnd"/>
      <w:r w:rsidRPr="00AE1D01">
        <w:rPr>
          <w:sz w:val="24"/>
          <w:szCs w:val="24"/>
        </w:rPr>
        <w:t xml:space="preserve">, </w:t>
      </w:r>
      <w:proofErr w:type="spellStart"/>
      <w:r w:rsidRPr="00AE1D01">
        <w:rPr>
          <w:sz w:val="24"/>
          <w:szCs w:val="24"/>
        </w:rPr>
        <w:t>iqtisadi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və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sosial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təsirlərə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dair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düşüncə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tərzidir</w:t>
      </w:r>
      <w:proofErr w:type="spellEnd"/>
      <w:r w:rsidRPr="00AE1D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Həyat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Dövrü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Qiymətləndirilməsi</w:t>
      </w:r>
      <w:proofErr w:type="spellEnd"/>
      <w:r w:rsidRPr="00642D09">
        <w:rPr>
          <w:sz w:val="24"/>
          <w:szCs w:val="24"/>
        </w:rPr>
        <w:t xml:space="preserve"> (</w:t>
      </w:r>
      <w:r>
        <w:rPr>
          <w:sz w:val="24"/>
          <w:szCs w:val="24"/>
        </w:rPr>
        <w:t>HDQ</w:t>
      </w:r>
      <w:r w:rsidRPr="00642D09">
        <w:rPr>
          <w:sz w:val="24"/>
          <w:szCs w:val="24"/>
        </w:rPr>
        <w:t>)</w:t>
      </w:r>
      <w:r w:rsidRPr="00642D09">
        <w:rPr>
          <w:sz w:val="24"/>
          <w:szCs w:val="24"/>
          <w:vertAlign w:val="superscript"/>
        </w:rPr>
        <w:footnoteReference w:id="6"/>
      </w:r>
      <w:r w:rsidRPr="00642D0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AE1D01">
        <w:rPr>
          <w:sz w:val="24"/>
          <w:szCs w:val="24"/>
        </w:rPr>
        <w:t>əhsulun</w:t>
      </w:r>
      <w:proofErr w:type="spellEnd"/>
      <w:r w:rsidRPr="00AE1D01">
        <w:rPr>
          <w:sz w:val="24"/>
          <w:szCs w:val="24"/>
        </w:rPr>
        <w:t>/</w:t>
      </w:r>
      <w:proofErr w:type="spellStart"/>
      <w:r w:rsidRPr="00AE1D01">
        <w:rPr>
          <w:sz w:val="24"/>
          <w:szCs w:val="24"/>
        </w:rPr>
        <w:t>prosesin</w:t>
      </w:r>
      <w:proofErr w:type="spellEnd"/>
      <w:r w:rsidRPr="00AE1D01">
        <w:rPr>
          <w:sz w:val="24"/>
          <w:szCs w:val="24"/>
        </w:rPr>
        <w:t xml:space="preserve"> /</w:t>
      </w:r>
      <w:proofErr w:type="spellStart"/>
      <w:r w:rsidRPr="00AE1D01">
        <w:rPr>
          <w:sz w:val="24"/>
          <w:szCs w:val="24"/>
        </w:rPr>
        <w:t>proses</w:t>
      </w:r>
      <w:r>
        <w:rPr>
          <w:sz w:val="24"/>
          <w:szCs w:val="24"/>
        </w:rPr>
        <w:t>lər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sisteminin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bütün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həyat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dövrü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mərhələlərində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ətraf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mühitə</w:t>
      </w:r>
      <w:proofErr w:type="spellEnd"/>
      <w:r w:rsidRPr="00642D09">
        <w:rPr>
          <w:sz w:val="24"/>
          <w:szCs w:val="24"/>
        </w:rPr>
        <w:t xml:space="preserve">, </w:t>
      </w:r>
      <w:proofErr w:type="spellStart"/>
      <w:r w:rsidRPr="00642D09">
        <w:rPr>
          <w:sz w:val="24"/>
          <w:szCs w:val="24"/>
        </w:rPr>
        <w:t>resurs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və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insan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sağlamlığına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təsirinin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davamlı</w:t>
      </w:r>
      <w:proofErr w:type="spellEnd"/>
      <w:r w:rsidRPr="00642D09">
        <w:rPr>
          <w:sz w:val="24"/>
          <w:szCs w:val="24"/>
        </w:rPr>
        <w:t xml:space="preserve">, </w:t>
      </w:r>
      <w:proofErr w:type="spellStart"/>
      <w:r w:rsidRPr="00642D09">
        <w:rPr>
          <w:sz w:val="24"/>
          <w:szCs w:val="24"/>
        </w:rPr>
        <w:t>qlobal</w:t>
      </w:r>
      <w:proofErr w:type="spellEnd"/>
      <w:r w:rsidRPr="00642D09">
        <w:rPr>
          <w:sz w:val="24"/>
          <w:szCs w:val="24"/>
        </w:rPr>
        <w:t xml:space="preserve">/regional, </w:t>
      </w:r>
      <w:proofErr w:type="spellStart"/>
      <w:r w:rsidRPr="00642D09">
        <w:rPr>
          <w:sz w:val="24"/>
          <w:szCs w:val="24"/>
        </w:rPr>
        <w:t>hərtərəfli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və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kəmiyyət</w:t>
      </w:r>
      <w:proofErr w:type="spellEnd"/>
      <w:r w:rsidRPr="00642D09">
        <w:rPr>
          <w:sz w:val="24"/>
          <w:szCs w:val="24"/>
        </w:rPr>
        <w:t xml:space="preserve"> </w:t>
      </w:r>
      <w:proofErr w:type="spellStart"/>
      <w:r w:rsidRPr="00642D09">
        <w:rPr>
          <w:sz w:val="24"/>
          <w:szCs w:val="24"/>
        </w:rPr>
        <w:t>təhlilidir</w:t>
      </w:r>
      <w:proofErr w:type="spellEnd"/>
      <w:r w:rsidRPr="00642D0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Həyat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dövrü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mərhələlərinə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xammal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əldə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etmə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mərhələsi</w:t>
      </w:r>
      <w:proofErr w:type="spellEnd"/>
      <w:r w:rsidRPr="00AE1D01">
        <w:rPr>
          <w:sz w:val="24"/>
          <w:szCs w:val="24"/>
        </w:rPr>
        <w:t xml:space="preserve">, </w:t>
      </w:r>
      <w:proofErr w:type="spellStart"/>
      <w:r w:rsidRPr="00AE1D01">
        <w:rPr>
          <w:sz w:val="24"/>
          <w:szCs w:val="24"/>
        </w:rPr>
        <w:t>emal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mərhələsi</w:t>
      </w:r>
      <w:proofErr w:type="spellEnd"/>
      <w:r w:rsidRPr="00AE1D01">
        <w:rPr>
          <w:sz w:val="24"/>
          <w:szCs w:val="24"/>
        </w:rPr>
        <w:t xml:space="preserve">, </w:t>
      </w:r>
      <w:proofErr w:type="spellStart"/>
      <w:r w:rsidRPr="00AE1D01">
        <w:rPr>
          <w:sz w:val="24"/>
          <w:szCs w:val="24"/>
        </w:rPr>
        <w:t>istehsal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mərhələsi</w:t>
      </w:r>
      <w:proofErr w:type="spellEnd"/>
      <w:r w:rsidRPr="00AE1D01">
        <w:rPr>
          <w:sz w:val="24"/>
          <w:szCs w:val="24"/>
        </w:rPr>
        <w:t xml:space="preserve">, </w:t>
      </w:r>
      <w:proofErr w:type="spellStart"/>
      <w:r w:rsidRPr="00AE1D01">
        <w:rPr>
          <w:sz w:val="24"/>
          <w:szCs w:val="24"/>
        </w:rPr>
        <w:t>məhsulun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həyat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dövrü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mərhələsi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və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tullantıların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idarə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edilməsi</w:t>
      </w:r>
      <w:proofErr w:type="spellEnd"/>
      <w:r w:rsidRPr="00AE1D01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məhsul</w:t>
      </w:r>
      <w:r w:rsidR="00661CDF">
        <w:rPr>
          <w:sz w:val="24"/>
          <w:szCs w:val="24"/>
        </w:rPr>
        <w:t>un</w:t>
      </w:r>
      <w:proofErr w:type="spellEnd"/>
      <w:r w:rsidR="00661CDF">
        <w:rPr>
          <w:sz w:val="24"/>
          <w:szCs w:val="24"/>
        </w:rPr>
        <w:t xml:space="preserve"> </w:t>
      </w:r>
      <w:proofErr w:type="spellStart"/>
      <w:r w:rsidR="00661CDF">
        <w:rPr>
          <w:sz w:val="24"/>
          <w:szCs w:val="24"/>
        </w:rPr>
        <w:t>yararlılıq</w:t>
      </w:r>
      <w:proofErr w:type="spellEnd"/>
      <w:r w:rsidR="00661CDF">
        <w:rPr>
          <w:sz w:val="24"/>
          <w:szCs w:val="24"/>
        </w:rPr>
        <w:t xml:space="preserve"> </w:t>
      </w:r>
      <w:proofErr w:type="spellStart"/>
      <w:r w:rsidR="00661CDF">
        <w:rPr>
          <w:sz w:val="24"/>
          <w:szCs w:val="24"/>
        </w:rPr>
        <w:t>müddətinin</w:t>
      </w:r>
      <w:proofErr w:type="spellEnd"/>
      <w:r w:rsidR="00661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çatması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daxil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olmaqla</w:t>
      </w:r>
      <w:proofErr w:type="spellEnd"/>
      <w:r>
        <w:rPr>
          <w:sz w:val="24"/>
          <w:szCs w:val="24"/>
        </w:rPr>
        <w:t>,</w:t>
      </w:r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istehsal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mərhələlərində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istehlak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olunan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bütün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xammal</w:t>
      </w:r>
      <w:proofErr w:type="spellEnd"/>
      <w:r w:rsidRPr="00AE1D0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resurs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və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enerji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daxildir</w:t>
      </w:r>
      <w:proofErr w:type="spellEnd"/>
      <w:r w:rsidRPr="00AE1D01">
        <w:rPr>
          <w:sz w:val="24"/>
          <w:szCs w:val="24"/>
        </w:rPr>
        <w:t xml:space="preserve">. </w:t>
      </w:r>
      <w:proofErr w:type="spellStart"/>
      <w:r w:rsidRPr="00AE1D01">
        <w:rPr>
          <w:sz w:val="24"/>
          <w:szCs w:val="24"/>
        </w:rPr>
        <w:t>Eyni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zamanda</w:t>
      </w:r>
      <w:proofErr w:type="spellEnd"/>
      <w:r w:rsidRPr="00AE1D0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 w:rsidRPr="00AE1D01">
        <w:rPr>
          <w:sz w:val="24"/>
          <w:szCs w:val="24"/>
        </w:rPr>
        <w:t>əqliyyat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hər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mərhələ</w:t>
      </w:r>
      <w:r>
        <w:rPr>
          <w:sz w:val="24"/>
          <w:szCs w:val="24"/>
        </w:rPr>
        <w:t>y</w:t>
      </w:r>
      <w:r w:rsidRPr="00AE1D01">
        <w:rPr>
          <w:sz w:val="24"/>
          <w:szCs w:val="24"/>
        </w:rPr>
        <w:t>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daxil</w:t>
      </w:r>
      <w:r w:rsidRPr="00AE1D01">
        <w:rPr>
          <w:sz w:val="24"/>
          <w:szCs w:val="24"/>
        </w:rPr>
        <w:t>dir</w:t>
      </w:r>
      <w:proofErr w:type="spellEnd"/>
      <w:r w:rsidRPr="00AE1D01">
        <w:rPr>
          <w:sz w:val="24"/>
          <w:szCs w:val="24"/>
        </w:rPr>
        <w:t xml:space="preserve">. </w:t>
      </w:r>
      <w:proofErr w:type="spellStart"/>
      <w:r w:rsidRPr="00AE1D01">
        <w:rPr>
          <w:sz w:val="24"/>
          <w:szCs w:val="24"/>
        </w:rPr>
        <w:t>Həyat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AE1D01">
        <w:rPr>
          <w:sz w:val="24"/>
          <w:szCs w:val="24"/>
        </w:rPr>
        <w:t>övrü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nümunəsini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aşağıdakı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infoqrafikada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görmək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olar</w:t>
      </w:r>
      <w:proofErr w:type="spellEnd"/>
      <w:r w:rsidRPr="00AE1D01">
        <w:rPr>
          <w:sz w:val="24"/>
          <w:szCs w:val="24"/>
        </w:rPr>
        <w:t xml:space="preserve">. </w:t>
      </w:r>
      <w:proofErr w:type="spellStart"/>
      <w:r w:rsidRPr="00AE1D01">
        <w:rPr>
          <w:sz w:val="24"/>
          <w:szCs w:val="24"/>
        </w:rPr>
        <w:t>Hər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bir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istehsalçı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və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ya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təchizatçı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məhsulların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idarə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edilməsi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yolu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ilə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dayanıqlılığın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təmin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olunmasına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görə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məsuliyyət</w:t>
      </w:r>
      <w:proofErr w:type="spellEnd"/>
      <w:r w:rsidRPr="00AE1D01">
        <w:rPr>
          <w:sz w:val="24"/>
          <w:szCs w:val="24"/>
        </w:rPr>
        <w:t xml:space="preserve"> </w:t>
      </w:r>
      <w:proofErr w:type="spellStart"/>
      <w:r w:rsidRPr="00AE1D01">
        <w:rPr>
          <w:sz w:val="24"/>
          <w:szCs w:val="24"/>
        </w:rPr>
        <w:t>daşıyır</w:t>
      </w:r>
      <w:proofErr w:type="spellEnd"/>
      <w:r w:rsidRPr="00AE1D01">
        <w:rPr>
          <w:sz w:val="24"/>
          <w:szCs w:val="24"/>
        </w:rPr>
        <w:t>.</w:t>
      </w:r>
    </w:p>
    <w:p w14:paraId="1334D307" w14:textId="57978631" w:rsidR="0033437F" w:rsidRPr="000D3048" w:rsidRDefault="0033437F" w:rsidP="0033437F">
      <w:pPr>
        <w:jc w:val="both"/>
        <w:rPr>
          <w:sz w:val="24"/>
          <w:szCs w:val="24"/>
          <w:highlight w:val="yellow"/>
        </w:rPr>
      </w:pPr>
      <w:proofErr w:type="spellStart"/>
      <w:r w:rsidRPr="008F0E94">
        <w:rPr>
          <w:sz w:val="24"/>
          <w:szCs w:val="24"/>
        </w:rPr>
        <w:t>Həyat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Dövrü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Qiymətləndirilməsi</w:t>
      </w:r>
      <w:proofErr w:type="spellEnd"/>
      <w:r w:rsidRPr="008F0E94">
        <w:rPr>
          <w:sz w:val="24"/>
          <w:szCs w:val="24"/>
        </w:rPr>
        <w:t xml:space="preserve"> (</w:t>
      </w:r>
      <w:r>
        <w:rPr>
          <w:sz w:val="24"/>
          <w:szCs w:val="24"/>
        </w:rPr>
        <w:t>HDQ</w:t>
      </w:r>
      <w:r w:rsidRPr="008F0E94">
        <w:rPr>
          <w:sz w:val="24"/>
          <w:szCs w:val="24"/>
        </w:rPr>
        <w:t xml:space="preserve">) </w:t>
      </w:r>
      <w:proofErr w:type="spellStart"/>
      <w:r w:rsidRPr="008F0E94">
        <w:rPr>
          <w:sz w:val="24"/>
          <w:szCs w:val="24"/>
        </w:rPr>
        <w:t>qərar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qəbuletmə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prosesinin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ətraf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mühitə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bütün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potensial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təsirlərinin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hərtərəfli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təhlilinə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yönəlmiş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bu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konsepsiyanın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praktik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həyata</w:t>
      </w:r>
      <w:proofErr w:type="spellEnd"/>
      <w:r w:rsidRPr="00B71559">
        <w:rPr>
          <w:sz w:val="24"/>
          <w:szCs w:val="24"/>
        </w:rPr>
        <w:t xml:space="preserve"> </w:t>
      </w:r>
      <w:proofErr w:type="spellStart"/>
      <w:r w:rsidRPr="00B71559">
        <w:rPr>
          <w:sz w:val="24"/>
          <w:szCs w:val="24"/>
        </w:rPr>
        <w:t>keçirilməsi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nəzərdə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tutu</w:t>
      </w:r>
      <w:r w:rsidRPr="00B71559">
        <w:rPr>
          <w:sz w:val="24"/>
          <w:szCs w:val="24"/>
        </w:rPr>
        <w:t>r</w:t>
      </w:r>
      <w:proofErr w:type="spellEnd"/>
      <w:r w:rsidRPr="00B71559">
        <w:rPr>
          <w:sz w:val="24"/>
          <w:szCs w:val="24"/>
        </w:rPr>
        <w:t xml:space="preserve">. </w:t>
      </w:r>
      <w:r>
        <w:rPr>
          <w:sz w:val="24"/>
          <w:szCs w:val="24"/>
        </w:rPr>
        <w:t>HDQ</w:t>
      </w:r>
      <w:r w:rsidRPr="008F0E94">
        <w:rPr>
          <w:sz w:val="24"/>
          <w:szCs w:val="24"/>
        </w:rPr>
        <w:t xml:space="preserve"> </w:t>
      </w:r>
      <w:r>
        <w:rPr>
          <w:sz w:val="24"/>
          <w:szCs w:val="24"/>
        </w:rPr>
        <w:t>MEİ</w:t>
      </w:r>
      <w:r w:rsidRPr="008F0E94">
        <w:rPr>
          <w:sz w:val="24"/>
          <w:szCs w:val="24"/>
        </w:rPr>
        <w:t xml:space="preserve"> (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Məhsulun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İzi</w:t>
      </w:r>
      <w:proofErr w:type="spellEnd"/>
      <w:r w:rsidRPr="008F0E94">
        <w:rPr>
          <w:sz w:val="24"/>
          <w:szCs w:val="24"/>
        </w:rPr>
        <w:t xml:space="preserve">) </w:t>
      </w:r>
      <w:proofErr w:type="spellStart"/>
      <w:r w:rsidRPr="008F0E94">
        <w:rPr>
          <w:sz w:val="24"/>
          <w:szCs w:val="24"/>
        </w:rPr>
        <w:t>və</w:t>
      </w:r>
      <w:proofErr w:type="spellEnd"/>
      <w:r w:rsidRPr="008F0E94">
        <w:rPr>
          <w:sz w:val="24"/>
          <w:szCs w:val="24"/>
        </w:rPr>
        <w:t xml:space="preserve"> </w:t>
      </w:r>
      <w:r>
        <w:rPr>
          <w:sz w:val="24"/>
          <w:szCs w:val="24"/>
        </w:rPr>
        <w:t>TEİ</w:t>
      </w:r>
      <w:r w:rsidRPr="008F0E94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Təşkilatın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D10CD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D10CD9">
        <w:rPr>
          <w:rFonts w:cs="Calibri"/>
          <w:color w:val="000000"/>
          <w:sz w:val="24"/>
          <w:szCs w:val="24"/>
          <w:lang w:val="en-GB"/>
        </w:rPr>
        <w:t>İzi</w:t>
      </w:r>
      <w:proofErr w:type="spellEnd"/>
      <w:r w:rsidRPr="008F0E94">
        <w:rPr>
          <w:sz w:val="24"/>
          <w:szCs w:val="24"/>
        </w:rPr>
        <w:t xml:space="preserve">) </w:t>
      </w:r>
      <w:proofErr w:type="spellStart"/>
      <w:r w:rsidRPr="008F0E94">
        <w:rPr>
          <w:sz w:val="24"/>
          <w:szCs w:val="24"/>
        </w:rPr>
        <w:t>metodlarının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elmi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və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metodoloji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əsasını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təşkil</w:t>
      </w:r>
      <w:proofErr w:type="spellEnd"/>
      <w:r w:rsidRPr="008F0E94">
        <w:rPr>
          <w:sz w:val="24"/>
          <w:szCs w:val="24"/>
        </w:rPr>
        <w:t xml:space="preserve"> </w:t>
      </w:r>
      <w:proofErr w:type="spellStart"/>
      <w:r w:rsidRPr="008F0E94">
        <w:rPr>
          <w:sz w:val="24"/>
          <w:szCs w:val="24"/>
        </w:rPr>
        <w:t>edir</w:t>
      </w:r>
      <w:proofErr w:type="spellEnd"/>
      <w:r w:rsidRPr="008F0E94">
        <w:rPr>
          <w:sz w:val="24"/>
          <w:szCs w:val="24"/>
        </w:rPr>
        <w:t>.</w:t>
      </w:r>
    </w:p>
    <w:p w14:paraId="775FE2ED" w14:textId="77777777" w:rsidR="0033437F" w:rsidRPr="000D3048" w:rsidRDefault="0033437F" w:rsidP="0033437F">
      <w:pPr>
        <w:spacing w:after="220" w:line="240" w:lineRule="auto"/>
        <w:jc w:val="both"/>
        <w:rPr>
          <w:rFonts w:eastAsia="Times New Roman" w:cs="Calibri"/>
          <w:color w:val="000000"/>
          <w:sz w:val="24"/>
          <w:szCs w:val="24"/>
          <w:highlight w:val="yellow"/>
          <w:lang w:val="en-GB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MEİ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HDQ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-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ya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bənzəyir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və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ümumi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HDQ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hesabla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n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ması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MEİ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hesabla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n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maları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üçün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istifadə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oluna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bilər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HDQ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-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l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ə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r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kimi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MEİ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də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məhsulun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bütün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həyat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dövrü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mərhələlərində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ətraf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mühitə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bütün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təsirlər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in</w:t>
      </w:r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kəmiyyətcə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qiymətləndirən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elmi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əsaslı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aydın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metoddur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Buraya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məhsulun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suya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havaya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və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torpağa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emissiyaları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resursların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istifadəsi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və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tükənməsi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torpaq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və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sudan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istifadənin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təsiri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və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 xml:space="preserve"> s. </w:t>
      </w:r>
      <w:proofErr w:type="spellStart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daxildir</w:t>
      </w:r>
      <w:proofErr w:type="spellEnd"/>
      <w:r w:rsidRPr="008F0E94">
        <w:rPr>
          <w:rFonts w:eastAsia="Times New Roman" w:cs="Calibri"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066452C2" w14:textId="3387A885" w:rsidR="009270CB" w:rsidRPr="0004691B" w:rsidRDefault="0033437F" w:rsidP="0033261C">
      <w:pPr>
        <w:spacing w:after="2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/>
        </w:rPr>
        <w:t>Bununla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/>
        </w:rPr>
        <w:t>belə</w:t>
      </w:r>
      <w:proofErr w:type="spellEnd"/>
      <w:r w:rsidR="009270CB" w:rsidRPr="000469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38719FFF" w14:textId="77777777" w:rsidR="00456752" w:rsidRPr="00B37B25" w:rsidRDefault="00456752" w:rsidP="00456752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Calibri"/>
          <w:color w:val="000000"/>
          <w:sz w:val="24"/>
          <w:szCs w:val="24"/>
          <w:lang w:val="en-GB"/>
        </w:rPr>
      </w:pPr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MEİ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təfərrüatlı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təhlil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metodu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olduğundan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öz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qaydalarına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görə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"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adi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" </w:t>
      </w:r>
      <w:r>
        <w:rPr>
          <w:rFonts w:eastAsia="Times New Roman" w:cs="Calibri"/>
          <w:color w:val="000000"/>
          <w:sz w:val="24"/>
          <w:szCs w:val="24"/>
          <w:lang w:val="en-GB"/>
        </w:rPr>
        <w:t>HDQ</w:t>
      </w:r>
      <w:r w:rsidRPr="00B37B25">
        <w:rPr>
          <w:rFonts w:eastAsia="Times New Roman" w:cs="Calibri"/>
          <w:color w:val="000000"/>
          <w:sz w:val="24"/>
          <w:szCs w:val="24"/>
          <w:lang w:val="en-GB"/>
        </w:rPr>
        <w:t>-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d</w:t>
      </w:r>
      <w:r>
        <w:rPr>
          <w:rFonts w:eastAsia="Times New Roman" w:cs="Calibri"/>
          <w:color w:val="000000"/>
          <w:sz w:val="24"/>
          <w:szCs w:val="24"/>
          <w:lang w:val="en-GB"/>
        </w:rPr>
        <w:t>ə</w:t>
      </w:r>
      <w:r w:rsidRPr="00B37B25">
        <w:rPr>
          <w:rFonts w:eastAsia="Times New Roman" w:cs="Calibri"/>
          <w:color w:val="000000"/>
          <w:sz w:val="24"/>
          <w:szCs w:val="24"/>
          <w:lang w:val="en-GB"/>
        </w:rPr>
        <w:t>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daha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ciddidir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>.</w:t>
      </w:r>
    </w:p>
    <w:p w14:paraId="7A13C29D" w14:textId="77777777" w:rsidR="00456752" w:rsidRPr="00B37B25" w:rsidRDefault="00456752" w:rsidP="00456752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Calibri"/>
          <w:color w:val="000000"/>
          <w:sz w:val="24"/>
          <w:szCs w:val="24"/>
          <w:lang w:val="en-GB"/>
        </w:rPr>
      </w:pPr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MEİ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metodu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və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onun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verilənlər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bazası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eyni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məhsul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qrupları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daxilində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məhsulların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müqayisəsi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üçün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əlverişli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olan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ardıcıllığı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təmin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edir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>.</w:t>
      </w:r>
    </w:p>
    <w:p w14:paraId="3ADD592A" w14:textId="77777777" w:rsidR="009D6146" w:rsidRDefault="009D6146" w:rsidP="0033261C">
      <w:pPr>
        <w:spacing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GB"/>
        </w:rPr>
      </w:pPr>
    </w:p>
    <w:p w14:paraId="29DC7F0A" w14:textId="073F3DD0" w:rsidR="00387B5A" w:rsidRPr="000D3048" w:rsidRDefault="00387B5A" w:rsidP="00387B5A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highlight w:val="yellow"/>
          <w:lang w:val="en-GB"/>
        </w:rPr>
      </w:pP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Bundan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əlavə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, </w:t>
      </w:r>
      <w:r>
        <w:rPr>
          <w:rFonts w:eastAsia="Times New Roman" w:cs="Calibri"/>
          <w:color w:val="000000"/>
          <w:sz w:val="24"/>
          <w:szCs w:val="24"/>
          <w:lang w:val="en-GB"/>
        </w:rPr>
        <w:t>MEİ</w:t>
      </w:r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və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Təşkilatın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val="en-GB"/>
        </w:rPr>
        <w:t>Ekoloji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İzi</w:t>
      </w:r>
      <w:proofErr w:type="spellEnd"/>
      <w:r w:rsidR="00AD43AB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r w:rsidRPr="00B37B25">
        <w:rPr>
          <w:rFonts w:eastAsia="Times New Roman" w:cs="Calibri"/>
          <w:color w:val="000000"/>
          <w:sz w:val="24"/>
          <w:szCs w:val="24"/>
          <w:lang w:val="en-GB"/>
        </w:rPr>
        <w:t>(</w:t>
      </w:r>
      <w:r>
        <w:rPr>
          <w:rFonts w:eastAsia="Times New Roman" w:cs="Calibri"/>
          <w:color w:val="000000"/>
          <w:sz w:val="24"/>
          <w:szCs w:val="24"/>
          <w:lang w:val="en-GB"/>
        </w:rPr>
        <w:t>TEİ</w:t>
      </w:r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metodları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inventar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məlumatlarının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(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təkrar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emal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edilmiş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materiallar</w:t>
      </w:r>
      <w:r>
        <w:rPr>
          <w:rFonts w:eastAsia="Times New Roman" w:cs="Calibri"/>
          <w:color w:val="000000"/>
          <w:sz w:val="24"/>
          <w:szCs w:val="24"/>
          <w:lang w:val="en-GB"/>
        </w:rPr>
        <w:t>ın</w:t>
      </w:r>
      <w:proofErr w:type="spellEnd"/>
      <w:r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val="en-GB"/>
        </w:rPr>
        <w:t>paylanma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qaydaları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və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məlumatların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keyfiyyət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tələbləri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daxil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olmaqla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>)</w:t>
      </w:r>
      <w:r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toplanması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və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modelləşdirilməsi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val="en-GB"/>
        </w:rPr>
        <w:t>üzrə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təlimat</w:t>
      </w:r>
      <w:r>
        <w:rPr>
          <w:rFonts w:eastAsia="Times New Roman" w:cs="Calibri"/>
          <w:color w:val="000000"/>
          <w:sz w:val="24"/>
          <w:szCs w:val="24"/>
          <w:lang w:val="en-GB"/>
        </w:rPr>
        <w:t>ları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təmin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B37B25">
        <w:rPr>
          <w:rFonts w:eastAsia="Times New Roman" w:cs="Calibri"/>
          <w:color w:val="000000"/>
          <w:sz w:val="24"/>
          <w:szCs w:val="24"/>
          <w:lang w:val="en-GB"/>
        </w:rPr>
        <w:t>edir</w:t>
      </w:r>
      <w:proofErr w:type="spellEnd"/>
      <w:r w:rsidRPr="00B37B25">
        <w:rPr>
          <w:rFonts w:eastAsia="Times New Roman" w:cs="Calibri"/>
          <w:color w:val="000000"/>
          <w:sz w:val="24"/>
          <w:szCs w:val="24"/>
          <w:lang w:val="en-GB"/>
        </w:rPr>
        <w:t>.</w:t>
      </w:r>
    </w:p>
    <w:p w14:paraId="6D9DE66E" w14:textId="77777777" w:rsidR="008E17D2" w:rsidRPr="00D93792" w:rsidRDefault="008E17D2" w:rsidP="008E17D2">
      <w:pPr>
        <w:pStyle w:val="NormalWeb"/>
        <w:spacing w:before="0" w:beforeAutospacing="0" w:after="300" w:afterAutospacing="0"/>
        <w:jc w:val="both"/>
        <w:rPr>
          <w:rFonts w:ascii="Calibri" w:hAnsi="Calibri" w:cs="Calibri"/>
          <w:color w:val="000000"/>
          <w:lang w:val="en-GB"/>
        </w:rPr>
      </w:pPr>
      <w:r w:rsidRPr="00D93792">
        <w:rPr>
          <w:rFonts w:ascii="Calibri" w:hAnsi="Calibri" w:cs="Calibri"/>
          <w:color w:val="000000"/>
          <w:lang w:val="en-GB"/>
        </w:rPr>
        <w:t xml:space="preserve">Bir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sözlə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, MEİ </w:t>
      </w:r>
      <w:r>
        <w:rPr>
          <w:rFonts w:ascii="Calibri" w:hAnsi="Calibri" w:cs="Calibri"/>
          <w:color w:val="000000"/>
          <w:lang w:val="en-GB"/>
        </w:rPr>
        <w:t>HDQ</w:t>
      </w:r>
      <w:r w:rsidRPr="00D93792">
        <w:rPr>
          <w:rFonts w:ascii="Calibri" w:hAnsi="Calibri" w:cs="Calibri"/>
          <w:color w:val="000000"/>
          <w:lang w:val="en-GB"/>
        </w:rPr>
        <w:t>-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y</w:t>
      </w:r>
      <w:r>
        <w:rPr>
          <w:rFonts w:ascii="Calibri" w:hAnsi="Calibri" w:cs="Calibri"/>
          <w:color w:val="000000"/>
          <w:lang w:val="en-GB"/>
        </w:rPr>
        <w:t>ə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əsaslanır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və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hər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ikisi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məhsulun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</w:rPr>
        <w:t>həyat</w:t>
      </w:r>
      <w:proofErr w:type="spellEnd"/>
      <w:r w:rsidRPr="00D93792">
        <w:rPr>
          <w:rFonts w:ascii="Calibri" w:hAnsi="Calibri" w:cs="Calibri"/>
        </w:rPr>
        <w:t xml:space="preserve"> </w:t>
      </w:r>
      <w:proofErr w:type="spellStart"/>
      <w:r w:rsidRPr="00D93792">
        <w:rPr>
          <w:rFonts w:ascii="Calibri" w:hAnsi="Calibri" w:cs="Calibri"/>
        </w:rPr>
        <w:t>dövrü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boyunca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təsirini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hesablamaq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lang w:val="en-GB"/>
        </w:rPr>
        <w:t>üçün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GB"/>
        </w:rPr>
        <w:t>nəzərdə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GB"/>
        </w:rPr>
        <w:t>tutulmuş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GB"/>
        </w:rPr>
        <w:t>metoddur</w:t>
      </w:r>
      <w:proofErr w:type="spellEnd"/>
      <w:r w:rsidRPr="00D93792">
        <w:rPr>
          <w:rFonts w:ascii="Calibri" w:hAnsi="Calibri" w:cs="Calibri"/>
          <w:color w:val="000000"/>
          <w:lang w:val="en-GB"/>
        </w:rPr>
        <w:t xml:space="preserve">.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Bununla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belə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universal HDQ</w:t>
      </w:r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üsulu</w:t>
      </w:r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ndan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daha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aydın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şə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kildə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ifadə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olunmuşdur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və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Avropada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HDQ</w:t>
      </w:r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“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qızıl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standart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”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ola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bilər</w:t>
      </w:r>
      <w:proofErr w:type="spellEnd"/>
      <w:r w:rsidRPr="00D93792">
        <w:rPr>
          <w:rFonts w:ascii="Calibri" w:hAnsi="Calibri" w:cs="Calibri"/>
          <w:color w:val="000000"/>
          <w:shd w:val="clear" w:color="auto" w:fill="FFFFFF"/>
          <w:lang w:val="en-GB"/>
        </w:rPr>
        <w:t>.</w:t>
      </w:r>
    </w:p>
    <w:p w14:paraId="58107E4C" w14:textId="0BE2302D" w:rsidR="00661CDF" w:rsidRPr="009E5CDE" w:rsidRDefault="00661CDF" w:rsidP="00661CDF">
      <w:pPr>
        <w:pStyle w:val="NormalWeb"/>
        <w:spacing w:before="0" w:beforeAutospacing="0" w:after="300" w:afterAutospacing="0"/>
        <w:jc w:val="both"/>
        <w:rPr>
          <w:rFonts w:ascii="Calibri" w:hAnsi="Calibri" w:cs="Calibri"/>
          <w:color w:val="000000"/>
          <w:shd w:val="clear" w:color="auto" w:fill="FFFFFF"/>
          <w:lang w:val="en-GB"/>
        </w:rPr>
      </w:pP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Məsələn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həyat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dövrləri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aydın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sistem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hüdudları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müəyyən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tdiyi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halda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HDQ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hüdudları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şərhə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açıqdır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.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həmçinin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HDQ</w:t>
      </w:r>
      <w:r w:rsidRPr="008248FD"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tərəfindən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tələb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olunmayan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yararlılıq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müddətinin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sona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çatması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üzrə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ciddi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qiymətləndirmə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təlimatları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təqdim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edir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.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MEİ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məhsullar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arasında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müqayisəliliyi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təmin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etmək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standartlaşdırılıb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HDQ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-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n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i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əhatə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dairəsi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isə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qiymətləndirməni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kimin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aparmasından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asılı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olaraq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fərqlənə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bilər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. Bu,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mühüm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fərqdir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çünki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müqayisəlilik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yalnız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nəticələr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eyni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qaydalara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(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Ekoloji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İzi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üzrə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Kateqoriya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Qaydalarının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(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MEİKQ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)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mövcud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olmasının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səbəbi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)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əsaslandığı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halda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mümkündür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.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MEİKQ MEİ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-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n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in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fərdi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məhsul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qrupları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lastRenderedPageBreak/>
        <w:t>“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Kateqoriya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proofErr w:type="gram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Qaydaları”dır</w:t>
      </w:r>
      <w:proofErr w:type="spellEnd"/>
      <w:proofErr w:type="gram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və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müxtəlif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növ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məhsullar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-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n</w:t>
      </w:r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in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necə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aparılmasına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>dair</w:t>
      </w:r>
      <w:proofErr w:type="spellEnd"/>
      <w:r w:rsidRPr="002F43C8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ətraflı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təlimat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təklif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edir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. Bu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kateqoriya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qaydaları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MEİ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-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n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sənayelər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üzrə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ardıcıl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və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müqayisə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edilə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bilən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ətraf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mühitə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təsir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hesabatları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hazırlamaq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üçün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ideal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hala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gətiri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habelə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hər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bir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məhsulun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təsirinin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eyni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standartlara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uyğun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hesablanmasını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və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istehlakçıların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eyni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kateqoriya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ya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aid</w:t>
      </w:r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malları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dəqiqliklə</w:t>
      </w:r>
      <w:proofErr w:type="spellEnd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8248FD">
        <w:rPr>
          <w:rFonts w:ascii="Calibri" w:hAnsi="Calibri" w:cs="Calibri"/>
          <w:color w:val="000000"/>
          <w:shd w:val="clear" w:color="auto" w:fill="FFFFFF"/>
          <w:lang w:val="en-GB"/>
        </w:rPr>
        <w:t>mü</w:t>
      </w:r>
      <w:r>
        <w:rPr>
          <w:rFonts w:ascii="Calibri" w:hAnsi="Calibri" w:cs="Calibri"/>
          <w:color w:val="000000"/>
          <w:shd w:val="clear" w:color="auto" w:fill="FFFFFF"/>
          <w:lang w:val="en-GB"/>
        </w:rPr>
        <w:t>qayisə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  <w:lang w:val="en-GB"/>
        </w:rPr>
        <w:t>edə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917E0F">
        <w:rPr>
          <w:rFonts w:ascii="Calibri" w:hAnsi="Calibri" w:cs="Calibri"/>
          <w:color w:val="000000"/>
          <w:shd w:val="clear" w:color="auto" w:fill="FFFFFF"/>
          <w:lang w:val="en-GB"/>
        </w:rPr>
        <w:t>bilməsini</w:t>
      </w:r>
      <w:proofErr w:type="spellEnd"/>
      <w:r w:rsidRPr="00917E0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917E0F">
        <w:rPr>
          <w:rFonts w:ascii="Calibri" w:hAnsi="Calibri" w:cs="Calibri"/>
          <w:color w:val="000000"/>
          <w:shd w:val="clear" w:color="auto" w:fill="FFFFFF"/>
          <w:lang w:val="en-GB"/>
        </w:rPr>
        <w:t>təmin</w:t>
      </w:r>
      <w:proofErr w:type="spellEnd"/>
      <w:r w:rsidRPr="00917E0F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917E0F">
        <w:rPr>
          <w:rFonts w:ascii="Calibri" w:hAnsi="Calibri" w:cs="Calibri"/>
          <w:color w:val="000000"/>
          <w:shd w:val="clear" w:color="auto" w:fill="FFFFFF"/>
          <w:lang w:val="en-GB"/>
        </w:rPr>
        <w:t>edir</w:t>
      </w:r>
      <w:proofErr w:type="spellEnd"/>
      <w:r w:rsidRPr="00917E0F">
        <w:rPr>
          <w:rFonts w:ascii="Calibri" w:hAnsi="Calibri" w:cs="Calibri"/>
          <w:color w:val="000000"/>
          <w:shd w:val="clear" w:color="auto" w:fill="FFFFFF"/>
          <w:lang w:val="en-GB"/>
        </w:rPr>
        <w:t>.</w:t>
      </w:r>
    </w:p>
    <w:p w14:paraId="553B5106" w14:textId="77777777" w:rsidR="005116A4" w:rsidRPr="00917E0F" w:rsidRDefault="005116A4" w:rsidP="005116A4">
      <w:pPr>
        <w:pStyle w:val="NormalWeb"/>
        <w:spacing w:before="0" w:beforeAutospacing="0" w:after="300" w:afterAutospacing="0"/>
        <w:jc w:val="both"/>
        <w:rPr>
          <w:rFonts w:ascii="Calibri" w:hAnsi="Calibri" w:cs="Calibri"/>
          <w:b/>
          <w:bCs/>
          <w:color w:val="000000"/>
          <w:highlight w:val="yellow"/>
          <w:lang w:val="en-GB"/>
        </w:rPr>
      </w:pPr>
      <w:proofErr w:type="spellStart"/>
      <w:r w:rsidRPr="00917E0F">
        <w:rPr>
          <w:rFonts w:ascii="Calibri" w:hAnsi="Calibri" w:cs="Calibri"/>
          <w:b/>
          <w:color w:val="000000"/>
          <w:lang w:val="en-GB"/>
        </w:rPr>
        <w:t>Azərbaycanda</w:t>
      </w:r>
      <w:proofErr w:type="spellEnd"/>
      <w:r w:rsidRPr="00917E0F">
        <w:rPr>
          <w:rFonts w:ascii="Calibri" w:hAnsi="Calibri" w:cs="Calibri"/>
          <w:b/>
          <w:color w:val="000000"/>
          <w:lang w:val="en-GB"/>
        </w:rPr>
        <w:t xml:space="preserve"> </w:t>
      </w:r>
      <w:proofErr w:type="spellStart"/>
      <w:r w:rsidRPr="00917E0F">
        <w:rPr>
          <w:rFonts w:ascii="Calibri" w:hAnsi="Calibri" w:cs="Calibri"/>
          <w:b/>
          <w:color w:val="000000"/>
          <w:lang w:val="en-GB"/>
        </w:rPr>
        <w:t>həyat</w:t>
      </w:r>
      <w:proofErr w:type="spellEnd"/>
      <w:r w:rsidRPr="00917E0F">
        <w:rPr>
          <w:rFonts w:ascii="Calibri" w:hAnsi="Calibri" w:cs="Calibri"/>
          <w:b/>
          <w:color w:val="000000"/>
          <w:lang w:val="en-GB"/>
        </w:rPr>
        <w:t xml:space="preserve"> </w:t>
      </w:r>
      <w:proofErr w:type="spellStart"/>
      <w:r w:rsidRPr="00917E0F">
        <w:rPr>
          <w:rFonts w:ascii="Calibri" w:hAnsi="Calibri" w:cs="Calibri"/>
          <w:b/>
          <w:color w:val="000000"/>
          <w:lang w:val="en-GB"/>
        </w:rPr>
        <w:t>dövrü</w:t>
      </w:r>
      <w:proofErr w:type="spellEnd"/>
      <w:r w:rsidRPr="00917E0F">
        <w:rPr>
          <w:rFonts w:ascii="Calibri" w:hAnsi="Calibri" w:cs="Calibri"/>
          <w:b/>
          <w:color w:val="000000"/>
          <w:lang w:val="en-GB"/>
        </w:rPr>
        <w:t xml:space="preserve"> </w:t>
      </w:r>
      <w:proofErr w:type="spellStart"/>
      <w:r w:rsidRPr="00917E0F">
        <w:rPr>
          <w:rFonts w:ascii="Calibri" w:hAnsi="Calibri" w:cs="Calibri"/>
          <w:b/>
          <w:color w:val="000000"/>
          <w:lang w:val="en-GB"/>
        </w:rPr>
        <w:t>yanaşmaları</w:t>
      </w:r>
      <w:proofErr w:type="spellEnd"/>
    </w:p>
    <w:p w14:paraId="62CD985F" w14:textId="77777777" w:rsidR="005116A4" w:rsidRPr="00917E0F" w:rsidRDefault="005116A4" w:rsidP="005116A4">
      <w:pPr>
        <w:jc w:val="both"/>
        <w:rPr>
          <w:rFonts w:cs="Calibri"/>
          <w:color w:val="000000"/>
          <w:sz w:val="24"/>
          <w:szCs w:val="24"/>
          <w:lang w:val="en-GB"/>
        </w:rPr>
      </w:pP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Azərbaycanda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MEİ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HDQ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ilə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bağlı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akademik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ədəbiyyatda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HDQ-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nin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ölkədə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tətbiqinə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dair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yalnız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bir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neçə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nümunə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aşkar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edilmişdir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Bir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nümunə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Bakıda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Heydər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Əliyev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adına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Mədəniyyət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Mərkəzinin</w:t>
      </w:r>
      <w:proofErr w:type="spellEnd"/>
      <w:r w:rsidRPr="00700D96">
        <w:rPr>
          <w:rStyle w:val="FootnoteReference"/>
          <w:rFonts w:cs="Calibri"/>
          <w:color w:val="000000"/>
          <w:sz w:val="24"/>
          <w:szCs w:val="24"/>
          <w:lang w:val="en-GB"/>
        </w:rPr>
        <w:footnoteReference w:id="7"/>
      </w:r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tikintisində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istifadə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edilən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iki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alternativ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fasad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panelinin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ətraf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mühitə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təsirinin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müqayisəsidir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Əvvəlki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uğur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hekayələrinin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texniki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təcrübələrinin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olmaması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HDQ-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yə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əsaslanan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müxtəlif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yanaşmaların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tətbiqinə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başlamaqda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hələ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problemlər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yaratsa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da,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ölkənin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çoxtərəfli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əlaqələri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öhdəlikləri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yanaşmadan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istifadə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etmək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unikal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imkanlar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yaradır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Belə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bir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imkan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Məhsulun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İzi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metodunun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tətbiq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edilməyə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başlamasıdır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</w:t>
      </w:r>
    </w:p>
    <w:p w14:paraId="4DEAF4F2" w14:textId="77777777" w:rsidR="00D1065E" w:rsidRPr="00EB07E4" w:rsidRDefault="00D1065E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6F91D17A" w14:textId="77777777" w:rsidR="005116A4" w:rsidRPr="00917E0F" w:rsidRDefault="005116A4" w:rsidP="005116A4">
      <w:pPr>
        <w:jc w:val="both"/>
        <w:rPr>
          <w:rFonts w:cs="Calibri"/>
          <w:b/>
          <w:color w:val="000000"/>
          <w:sz w:val="24"/>
          <w:szCs w:val="24"/>
          <w:highlight w:val="yellow"/>
          <w:lang w:val="en-GB"/>
        </w:rPr>
      </w:pPr>
      <w:proofErr w:type="spellStart"/>
      <w:r w:rsidRPr="00917E0F">
        <w:rPr>
          <w:rFonts w:cs="Calibri"/>
          <w:b/>
          <w:color w:val="000000"/>
          <w:sz w:val="24"/>
          <w:szCs w:val="24"/>
          <w:lang w:val="en-GB"/>
        </w:rPr>
        <w:t>Azərbaycanda</w:t>
      </w:r>
      <w:proofErr w:type="spellEnd"/>
      <w:r w:rsidRPr="00917E0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b/>
          <w:color w:val="000000"/>
          <w:sz w:val="24"/>
          <w:szCs w:val="24"/>
          <w:lang w:val="en-GB"/>
        </w:rPr>
        <w:t>HDQ-</w:t>
      </w:r>
      <w:proofErr w:type="spellStart"/>
      <w:r>
        <w:rPr>
          <w:rFonts w:cs="Calibri"/>
          <w:b/>
          <w:color w:val="000000"/>
          <w:sz w:val="24"/>
          <w:szCs w:val="24"/>
          <w:lang w:val="en-GB"/>
        </w:rPr>
        <w:t>nin</w:t>
      </w:r>
      <w:proofErr w:type="spellEnd"/>
      <w:r w:rsidRPr="00917E0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17E0F">
        <w:rPr>
          <w:rFonts w:cs="Calibri"/>
          <w:b/>
          <w:color w:val="000000"/>
          <w:sz w:val="24"/>
          <w:szCs w:val="24"/>
          <w:lang w:val="en-GB"/>
        </w:rPr>
        <w:t>tətbiq</w:t>
      </w:r>
      <w:proofErr w:type="spellEnd"/>
      <w:r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b/>
          <w:color w:val="000000"/>
          <w:sz w:val="24"/>
          <w:szCs w:val="24"/>
          <w:lang w:val="en-GB"/>
        </w:rPr>
        <w:t>edilməsi</w:t>
      </w:r>
      <w:proofErr w:type="spellEnd"/>
      <w:r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b/>
          <w:color w:val="000000"/>
          <w:sz w:val="24"/>
          <w:szCs w:val="24"/>
          <w:lang w:val="en-GB"/>
        </w:rPr>
        <w:t>üzrə</w:t>
      </w:r>
      <w:proofErr w:type="spellEnd"/>
      <w:r w:rsidRPr="00917E0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17E0F">
        <w:rPr>
          <w:rFonts w:cs="Calibri"/>
          <w:b/>
          <w:color w:val="000000"/>
          <w:sz w:val="24"/>
          <w:szCs w:val="24"/>
          <w:lang w:val="en-GB"/>
        </w:rPr>
        <w:t>çətinliklər</w:t>
      </w:r>
      <w:proofErr w:type="spellEnd"/>
      <w:r w:rsidRPr="00917E0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17E0F">
        <w:rPr>
          <w:rFonts w:cs="Calibri"/>
          <w:b/>
          <w:color w:val="000000"/>
          <w:sz w:val="24"/>
          <w:szCs w:val="24"/>
          <w:lang w:val="en-GB"/>
        </w:rPr>
        <w:t>və</w:t>
      </w:r>
      <w:proofErr w:type="spellEnd"/>
      <w:r w:rsidRPr="00917E0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17E0F">
        <w:rPr>
          <w:rFonts w:cs="Calibri"/>
          <w:b/>
          <w:color w:val="000000"/>
          <w:sz w:val="24"/>
          <w:szCs w:val="24"/>
          <w:lang w:val="en-GB"/>
        </w:rPr>
        <w:t>imkanlar</w:t>
      </w:r>
      <w:proofErr w:type="spellEnd"/>
    </w:p>
    <w:p w14:paraId="2250C2E3" w14:textId="77777777" w:rsidR="00E664AD" w:rsidRPr="00631003" w:rsidRDefault="00E664AD" w:rsidP="00E664AD">
      <w:pPr>
        <w:jc w:val="both"/>
        <w:rPr>
          <w:rFonts w:cs="Calibri"/>
          <w:color w:val="000000"/>
          <w:sz w:val="24"/>
          <w:szCs w:val="24"/>
          <w:lang w:val="en-GB"/>
        </w:rPr>
      </w:pP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Çoxmillətli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müəssisələr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color w:val="000000"/>
          <w:sz w:val="24"/>
          <w:szCs w:val="24"/>
          <w:lang w:val="en-GB"/>
        </w:rPr>
        <w:t>HDQ</w:t>
      </w:r>
      <w:r w:rsidRPr="00700D96">
        <w:rPr>
          <w:rFonts w:cs="Calibri"/>
          <w:color w:val="000000"/>
          <w:sz w:val="24"/>
          <w:szCs w:val="24"/>
          <w:lang w:val="en-GB"/>
        </w:rPr>
        <w:t>-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n</w:t>
      </w:r>
      <w:r>
        <w:rPr>
          <w:rFonts w:cs="Calibri"/>
          <w:color w:val="000000"/>
          <w:sz w:val="24"/>
          <w:szCs w:val="24"/>
          <w:lang w:val="en-GB"/>
        </w:rPr>
        <w:t>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əməliyyat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səmərəliliyini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artırmaq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daha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davamlı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məhsullar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istehsal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etməklə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eko-</w:t>
      </w:r>
      <w:r w:rsidRPr="00700D96">
        <w:rPr>
          <w:rFonts w:cs="Calibri"/>
          <w:color w:val="000000"/>
          <w:sz w:val="24"/>
          <w:szCs w:val="24"/>
          <w:lang w:val="en-GB"/>
        </w:rPr>
        <w:t>etiketləmə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sxemləri</w:t>
      </w:r>
      <w:r>
        <w:rPr>
          <w:rFonts w:cs="Calibri"/>
          <w:color w:val="000000"/>
          <w:sz w:val="24"/>
          <w:szCs w:val="24"/>
          <w:lang w:val="en-GB"/>
        </w:rPr>
        <w:t>nin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köməyil</w:t>
      </w:r>
      <w:r w:rsidRPr="00700D96">
        <w:rPr>
          <w:rFonts w:cs="Calibri"/>
          <w:color w:val="000000"/>
          <w:sz w:val="24"/>
          <w:szCs w:val="24"/>
          <w:lang w:val="en-GB"/>
        </w:rPr>
        <w:t>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səyləri</w:t>
      </w:r>
      <w:r>
        <w:rPr>
          <w:rFonts w:cs="Calibri"/>
          <w:color w:val="000000"/>
          <w:sz w:val="24"/>
          <w:szCs w:val="24"/>
          <w:lang w:val="en-GB"/>
        </w:rPr>
        <w:t>ni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birləşdirməklə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rəqabət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üstünlüyü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əldə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etmək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vasitəsi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olaraq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müxtəlif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məhsullara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dəfələrlə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tətbiq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etmişlə</w:t>
      </w:r>
      <w:r w:rsidRPr="00700D96">
        <w:rPr>
          <w:rFonts w:cs="Calibri"/>
          <w:color w:val="000000"/>
          <w:sz w:val="24"/>
          <w:szCs w:val="24"/>
          <w:lang w:val="en-GB"/>
        </w:rPr>
        <w:t>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Maliyyə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resurslarının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mövcudluğu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inventar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məlumatlarının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etibarlı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qeydləri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təbii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olaraq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səyləri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asanlaşdırmışdır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Məsələn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, 1969-cu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ildə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color w:val="000000"/>
          <w:sz w:val="24"/>
          <w:szCs w:val="24"/>
          <w:lang w:val="en-GB"/>
        </w:rPr>
        <w:t>“</w:t>
      </w:r>
      <w:r w:rsidRPr="00700D96">
        <w:rPr>
          <w:rFonts w:cs="Calibri"/>
          <w:color w:val="000000"/>
          <w:sz w:val="24"/>
          <w:szCs w:val="24"/>
          <w:lang w:val="en-GB"/>
        </w:rPr>
        <w:t>Midwest Research Institute</w:t>
      </w:r>
      <w:r>
        <w:rPr>
          <w:rFonts w:cs="Calibri"/>
          <w:color w:val="000000"/>
          <w:sz w:val="24"/>
          <w:szCs w:val="24"/>
          <w:lang w:val="en-GB"/>
        </w:rPr>
        <w:t>”</w:t>
      </w:r>
      <w:r w:rsidRPr="00700D96"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Midvest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Tədqiqat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İnstitutu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tərəfindən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Coca-Cola Company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içki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qabları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həyata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keçirilən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color w:val="000000"/>
          <w:sz w:val="24"/>
          <w:szCs w:val="24"/>
          <w:lang w:val="en-GB"/>
        </w:rPr>
        <w:t>HDQ</w:t>
      </w:r>
      <w:r w:rsidRPr="00700D96">
        <w:rPr>
          <w:rFonts w:cs="Calibri"/>
          <w:color w:val="000000"/>
          <w:sz w:val="24"/>
          <w:szCs w:val="24"/>
          <w:lang w:val="en-GB"/>
        </w:rPr>
        <w:t xml:space="preserve"> ilk </w:t>
      </w:r>
      <w:r>
        <w:rPr>
          <w:rFonts w:cs="Calibri"/>
          <w:color w:val="000000"/>
          <w:sz w:val="24"/>
          <w:szCs w:val="24"/>
          <w:lang w:val="en-GB"/>
        </w:rPr>
        <w:t>HDQ</w:t>
      </w:r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tədqiqatlarından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biri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hesab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olunur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. Bu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gün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bir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çox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iri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sənaye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şirkətlərinin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öz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HDQ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mütəxəssisləri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var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metodu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məhsulun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inkişafı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>-Ge</w:t>
      </w:r>
      <w:r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tədqiqat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inkişaf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>)</w:t>
      </w:r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fəaliyyətlərinə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inteqrasiya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edə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bilərlər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Hazırda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Azərbaycanda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fəaliyyət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göstərən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transmilli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korporasiyalar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color w:val="000000"/>
          <w:sz w:val="24"/>
          <w:szCs w:val="24"/>
          <w:lang w:val="en-GB"/>
        </w:rPr>
        <w:t>HDQ</w:t>
      </w:r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tədqiqatlarının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ölkədə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inkişafı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tətbiqi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əsas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namizədlər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potensial</w:t>
      </w:r>
      <w:proofErr w:type="spellEnd"/>
      <w:r w:rsidRPr="00700D96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700D96">
        <w:rPr>
          <w:rFonts w:cs="Calibri"/>
          <w:color w:val="000000"/>
          <w:sz w:val="24"/>
          <w:szCs w:val="24"/>
          <w:lang w:val="en-GB"/>
        </w:rPr>
        <w:t>tərə</w:t>
      </w:r>
      <w:r>
        <w:rPr>
          <w:rFonts w:cs="Calibri"/>
          <w:color w:val="000000"/>
          <w:sz w:val="24"/>
          <w:szCs w:val="24"/>
          <w:lang w:val="en-GB"/>
        </w:rPr>
        <w:t>fdaşlardır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. </w:t>
      </w:r>
      <w:r w:rsidRPr="009513A9">
        <w:rPr>
          <w:rFonts w:cs="Calibri"/>
          <w:color w:val="000000"/>
          <w:sz w:val="24"/>
          <w:szCs w:val="24"/>
          <w:lang w:val="en-GB"/>
        </w:rPr>
        <w:t xml:space="preserve">Bu,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dövlətlərdən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şirkətləri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xüsusən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də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böyük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transmilli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şirkətləri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dayanıqlı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inkişaf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məlumatlarını</w:t>
      </w:r>
      <w:r>
        <w:rPr>
          <w:rFonts w:cs="Calibri"/>
          <w:color w:val="000000"/>
          <w:sz w:val="24"/>
          <w:szCs w:val="24"/>
          <w:lang w:val="en-GB"/>
        </w:rPr>
        <w:t>n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onların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hesabat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dövrünə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inteqrasiya</w:t>
      </w:r>
      <w:r>
        <w:rPr>
          <w:rFonts w:cs="Calibri"/>
          <w:color w:val="000000"/>
          <w:sz w:val="24"/>
          <w:szCs w:val="24"/>
          <w:lang w:val="en-GB"/>
        </w:rPr>
        <w:t>sını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tələb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edən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Dayanıq</w:t>
      </w:r>
      <w:r w:rsidRPr="009513A9">
        <w:rPr>
          <w:rFonts w:cs="Calibri"/>
          <w:color w:val="000000"/>
          <w:sz w:val="24"/>
          <w:szCs w:val="24"/>
          <w:lang w:val="en-GB"/>
        </w:rPr>
        <w:t>lı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İnkişaf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Məqsədləri</w:t>
      </w:r>
      <w:r>
        <w:rPr>
          <w:rFonts w:cs="Calibri"/>
          <w:color w:val="000000"/>
          <w:sz w:val="24"/>
          <w:szCs w:val="24"/>
          <w:lang w:val="en-GB"/>
        </w:rPr>
        <w:t>nin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(</w:t>
      </w:r>
      <w:r>
        <w:rPr>
          <w:rFonts w:cs="Calibri"/>
          <w:color w:val="000000"/>
          <w:sz w:val="24"/>
          <w:szCs w:val="24"/>
          <w:lang w:val="en-GB"/>
        </w:rPr>
        <w:t>DİM</w:t>
      </w:r>
      <w:r w:rsidRPr="009513A9">
        <w:rPr>
          <w:rFonts w:cs="Calibri"/>
          <w:color w:val="000000"/>
          <w:sz w:val="24"/>
          <w:szCs w:val="24"/>
          <w:lang w:val="en-GB"/>
        </w:rPr>
        <w:t>) (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Dayanıqlı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İnkişaf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hesabatı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-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Müəssisələr</w:t>
      </w:r>
      <w:proofErr w:type="spellEnd"/>
      <w:r w:rsidRPr="00CA0D7E">
        <w:rPr>
          <w:rFonts w:cs="Calibri"/>
          <w:color w:val="000000"/>
          <w:sz w:val="24"/>
          <w:szCs w:val="24"/>
          <w:lang w:val="en-GB"/>
        </w:rPr>
        <w:t>) 12.6-cı</w:t>
      </w:r>
      <w:r w:rsidRPr="00CA0D7E">
        <w:rPr>
          <w:rStyle w:val="FootnoteReference"/>
          <w:rFonts w:cs="Calibri"/>
          <w:color w:val="000000"/>
          <w:sz w:val="24"/>
          <w:szCs w:val="24"/>
          <w:lang w:val="en-GB"/>
        </w:rPr>
        <w:footnoteReference w:id="8"/>
      </w:r>
      <w:r w:rsidRPr="00CA0D7E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hədəfinə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uyğun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olardı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Bununla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yanaşı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Azərbaycan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da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səyləri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daha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da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dəstəkləmək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dayanıqlı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inkişaf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üzrə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Hesabat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siyasətini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qəbul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513A9">
        <w:rPr>
          <w:rFonts w:cs="Calibri"/>
          <w:color w:val="000000"/>
          <w:sz w:val="24"/>
          <w:szCs w:val="24"/>
          <w:lang w:val="en-GB"/>
        </w:rPr>
        <w:t>etməlidir</w:t>
      </w:r>
      <w:proofErr w:type="spellEnd"/>
      <w:r w:rsidRPr="009513A9">
        <w:rPr>
          <w:rFonts w:cs="Calibri"/>
          <w:color w:val="000000"/>
          <w:sz w:val="24"/>
          <w:szCs w:val="24"/>
          <w:lang w:val="en-GB"/>
        </w:rPr>
        <w:t>.</w:t>
      </w:r>
    </w:p>
    <w:p w14:paraId="32936209" w14:textId="77777777" w:rsidR="000E72D2" w:rsidRPr="000D3048" w:rsidRDefault="000E72D2" w:rsidP="000E72D2">
      <w:pPr>
        <w:jc w:val="both"/>
        <w:rPr>
          <w:rFonts w:cs="Calibri"/>
          <w:color w:val="000000"/>
          <w:sz w:val="24"/>
          <w:szCs w:val="24"/>
          <w:highlight w:val="yellow"/>
          <w:lang w:val="en-GB"/>
        </w:rPr>
      </w:pP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İstehlakçıların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xüsusilə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cəhətdən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münasib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məqbul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>)</w:t>
      </w:r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hesab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edilən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mə</w:t>
      </w:r>
      <w:r>
        <w:rPr>
          <w:rFonts w:cs="Calibri"/>
          <w:color w:val="000000"/>
          <w:sz w:val="24"/>
          <w:szCs w:val="24"/>
          <w:lang w:val="en-GB"/>
        </w:rPr>
        <w:t>hsulu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almağa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maraq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göstərməsi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buna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görə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də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daha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yüksək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qiymət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ödəməyə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hazır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olması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faktı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araşdırılmayıb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İstehsalçı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istehlakçı</w:t>
      </w:r>
      <w:r>
        <w:rPr>
          <w:rFonts w:cs="Calibri"/>
          <w:color w:val="000000"/>
          <w:sz w:val="24"/>
          <w:szCs w:val="24"/>
          <w:lang w:val="en-GB"/>
        </w:rPr>
        <w:t>ları</w:t>
      </w:r>
      <w:r w:rsidRPr="00F33768">
        <w:rPr>
          <w:rFonts w:cs="Calibri"/>
          <w:color w:val="000000"/>
          <w:sz w:val="24"/>
          <w:szCs w:val="24"/>
          <w:lang w:val="en-GB"/>
        </w:rPr>
        <w:t>n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color w:val="000000"/>
          <w:sz w:val="24"/>
          <w:szCs w:val="24"/>
          <w:lang w:val="en-GB"/>
        </w:rPr>
        <w:t>“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eko-etiket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>”</w:t>
      </w:r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almağın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üstünlükləri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haqqında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məlumatlılığının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zəif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olması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MEİ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kimi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Həyat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Dövrü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yanaşmalarını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bazara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təqdim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etmək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imkanı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yaradır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. Bu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metodun</w:t>
      </w:r>
      <w:proofErr w:type="spellEnd"/>
      <w:r w:rsidRPr="0045624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45624A">
        <w:rPr>
          <w:rFonts w:cs="Calibri"/>
          <w:color w:val="000000"/>
          <w:sz w:val="24"/>
          <w:szCs w:val="24"/>
          <w:lang w:val="en-GB"/>
        </w:rPr>
        <w:t>faydaları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aşağıdakı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son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fəsildə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təsvir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33768">
        <w:rPr>
          <w:rFonts w:cs="Calibri"/>
          <w:color w:val="000000"/>
          <w:sz w:val="24"/>
          <w:szCs w:val="24"/>
          <w:lang w:val="en-GB"/>
        </w:rPr>
        <w:t>ediləcəkdir</w:t>
      </w:r>
      <w:proofErr w:type="spellEnd"/>
      <w:r w:rsidRPr="00F33768">
        <w:rPr>
          <w:rFonts w:cs="Calibri"/>
          <w:color w:val="000000"/>
          <w:sz w:val="24"/>
          <w:szCs w:val="24"/>
          <w:lang w:val="en-GB"/>
        </w:rPr>
        <w:t>.</w:t>
      </w:r>
    </w:p>
    <w:p w14:paraId="4A076B34" w14:textId="77777777" w:rsidR="00C04999" w:rsidRPr="000D3048" w:rsidRDefault="00C04999" w:rsidP="00C04999">
      <w:pPr>
        <w:jc w:val="both"/>
        <w:rPr>
          <w:rFonts w:cs="Calibri"/>
          <w:color w:val="000000"/>
          <w:sz w:val="24"/>
          <w:szCs w:val="24"/>
          <w:highlight w:val="yellow"/>
          <w:lang w:val="en-GB"/>
        </w:rPr>
      </w:pPr>
      <w:proofErr w:type="spellStart"/>
      <w:r w:rsidRPr="00B90C2D">
        <w:rPr>
          <w:color w:val="000000"/>
          <w:sz w:val="24"/>
          <w:szCs w:val="24"/>
          <w:lang w:val="en-GB"/>
        </w:rPr>
        <w:t>Bərpa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olunan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enerji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şirkətləri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də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Azərbaycanda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fəaliyyətlərini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genişləndirərək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r>
        <w:rPr>
          <w:color w:val="000000"/>
          <w:sz w:val="24"/>
          <w:szCs w:val="24"/>
          <w:lang w:val="en-GB"/>
        </w:rPr>
        <w:t>HDQ</w:t>
      </w:r>
      <w:r w:rsidRPr="00B90C2D">
        <w:rPr>
          <w:color w:val="000000"/>
          <w:sz w:val="24"/>
          <w:szCs w:val="24"/>
          <w:lang w:val="en-GB"/>
        </w:rPr>
        <w:t>-</w:t>
      </w:r>
      <w:proofErr w:type="spellStart"/>
      <w:r w:rsidRPr="00B90C2D">
        <w:rPr>
          <w:color w:val="000000"/>
          <w:sz w:val="24"/>
          <w:szCs w:val="24"/>
          <w:lang w:val="en-GB"/>
        </w:rPr>
        <w:t>n</w:t>
      </w:r>
      <w:r>
        <w:rPr>
          <w:color w:val="000000"/>
          <w:sz w:val="24"/>
          <w:szCs w:val="24"/>
          <w:lang w:val="en-GB"/>
        </w:rPr>
        <w:t>i</w:t>
      </w:r>
      <w:r w:rsidRPr="00B90C2D">
        <w:rPr>
          <w:color w:val="000000"/>
          <w:sz w:val="24"/>
          <w:szCs w:val="24"/>
          <w:lang w:val="en-GB"/>
        </w:rPr>
        <w:t>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tətbiqi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üçün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əlavə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imkanlar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yaradırlar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. </w:t>
      </w:r>
      <w:proofErr w:type="spellStart"/>
      <w:r w:rsidRPr="00B90C2D">
        <w:rPr>
          <w:color w:val="000000"/>
          <w:sz w:val="24"/>
          <w:szCs w:val="24"/>
          <w:lang w:val="en-GB"/>
        </w:rPr>
        <w:t>Məsələn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B90C2D">
        <w:rPr>
          <w:color w:val="000000"/>
          <w:sz w:val="24"/>
          <w:szCs w:val="24"/>
          <w:lang w:val="en-GB"/>
        </w:rPr>
        <w:t>Səudiyyə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Ərəbistanının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ACWA Power </w:t>
      </w:r>
      <w:proofErr w:type="spellStart"/>
      <w:r w:rsidRPr="00B90C2D">
        <w:rPr>
          <w:color w:val="000000"/>
          <w:sz w:val="24"/>
          <w:szCs w:val="24"/>
          <w:lang w:val="en-GB"/>
        </w:rPr>
        <w:t>şirkəti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bu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yaxınlarda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Azərbaycanın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Energetika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Nazirliyi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ilə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240 </w:t>
      </w:r>
      <w:proofErr w:type="spellStart"/>
      <w:r w:rsidRPr="00B90C2D">
        <w:rPr>
          <w:color w:val="000000"/>
          <w:sz w:val="24"/>
          <w:szCs w:val="24"/>
          <w:lang w:val="en-GB"/>
        </w:rPr>
        <w:t>MVt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gücündə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külək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enerjisi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layihəsinin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işlənib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hazırlanması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lastRenderedPageBreak/>
        <w:t>və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istismarı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üçün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icra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sazişi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imzalayıb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. </w:t>
      </w:r>
      <w:proofErr w:type="spellStart"/>
      <w:r w:rsidRPr="00B90C2D">
        <w:rPr>
          <w:color w:val="000000"/>
          <w:sz w:val="24"/>
          <w:szCs w:val="24"/>
          <w:lang w:val="en-GB"/>
        </w:rPr>
        <w:t>Onun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diffuziya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texnologiyası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sənayedə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aparıcı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məhsuldarlığa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nail </w:t>
      </w:r>
      <w:proofErr w:type="spellStart"/>
      <w:r w:rsidRPr="00B90C2D">
        <w:rPr>
          <w:color w:val="000000"/>
          <w:sz w:val="24"/>
          <w:szCs w:val="24"/>
          <w:lang w:val="en-GB"/>
        </w:rPr>
        <w:t>olmaqla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yanaşı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B90C2D">
        <w:rPr>
          <w:color w:val="000000"/>
          <w:sz w:val="24"/>
          <w:szCs w:val="24"/>
          <w:lang w:val="en-GB"/>
        </w:rPr>
        <w:t>həm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də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əsas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biliklərin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B90C2D">
        <w:rPr>
          <w:color w:val="000000"/>
          <w:sz w:val="24"/>
          <w:szCs w:val="24"/>
          <w:lang w:val="en-GB"/>
        </w:rPr>
        <w:t>innovasiyaların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və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başlıca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təcrübə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və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prosedurların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ötürülməsini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təmin</w:t>
      </w:r>
      <w:proofErr w:type="spellEnd"/>
      <w:r w:rsidRPr="00B90C2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90C2D">
        <w:rPr>
          <w:color w:val="000000"/>
          <w:sz w:val="24"/>
          <w:szCs w:val="24"/>
          <w:lang w:val="en-GB"/>
        </w:rPr>
        <w:t>edə</w:t>
      </w:r>
      <w:r>
        <w:rPr>
          <w:color w:val="000000"/>
          <w:sz w:val="24"/>
          <w:szCs w:val="24"/>
          <w:lang w:val="en-GB"/>
        </w:rPr>
        <w:t>cək</w:t>
      </w:r>
      <w:proofErr w:type="spellEnd"/>
      <w:r w:rsidRPr="00E40DDA">
        <w:rPr>
          <w:rStyle w:val="FootnoteReference"/>
          <w:rFonts w:cs="Calibri"/>
          <w:color w:val="000000"/>
          <w:sz w:val="24"/>
          <w:szCs w:val="24"/>
          <w:lang w:val="en-GB"/>
        </w:rPr>
        <w:footnoteReference w:id="9"/>
      </w:r>
      <w:r w:rsidRPr="00E40DDA">
        <w:rPr>
          <w:color w:val="000000"/>
          <w:sz w:val="24"/>
          <w:szCs w:val="24"/>
          <w:lang w:val="en-GB"/>
        </w:rPr>
        <w:t xml:space="preserve">.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Bundan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əlavə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şirkətlərin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dəyər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zənciri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Azərbaycanda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birbaşa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əməliyyatları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əhatə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etdiyinə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görə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şirkətlərin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ətraf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mühitə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qlobal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təsirini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qiymətləndirmək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səylərinin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bir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hissəsi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olaraq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gələcək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r>
        <w:rPr>
          <w:rFonts w:cs="Calibri"/>
          <w:color w:val="000000"/>
          <w:sz w:val="24"/>
          <w:szCs w:val="24"/>
          <w:lang w:val="en-GB"/>
        </w:rPr>
        <w:t>MEİ</w:t>
      </w:r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karbon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>/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su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izi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tədqiqatları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imkan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yaradırlar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Bununla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belə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proseslər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şirkətlərin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təchizatçıları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tərəfdaşları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müştəriləri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rəqibləri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digər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müvafiq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maraqlı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tərəflərlə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bağlı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onların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daxili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siyasə</w:t>
      </w:r>
      <w:r>
        <w:rPr>
          <w:rFonts w:cs="Calibri"/>
          <w:color w:val="000000"/>
          <w:sz w:val="24"/>
          <w:szCs w:val="24"/>
          <w:lang w:val="en-GB"/>
        </w:rPr>
        <w:t>t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dinamikası</w:t>
      </w:r>
      <w:r>
        <w:rPr>
          <w:rFonts w:cs="Calibri"/>
          <w:color w:val="000000"/>
          <w:sz w:val="24"/>
          <w:szCs w:val="24"/>
          <w:lang w:val="en-GB"/>
        </w:rPr>
        <w:t>na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C1A0F">
        <w:rPr>
          <w:rFonts w:cs="Calibri"/>
          <w:color w:val="000000"/>
          <w:sz w:val="24"/>
          <w:szCs w:val="24"/>
          <w:lang w:val="en-GB"/>
        </w:rPr>
        <w:t>uyğunlaşdırılmalıdır</w:t>
      </w:r>
      <w:proofErr w:type="spellEnd"/>
      <w:r w:rsidRPr="005C1A0F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Beləliklə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onların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qərarları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hərəkətləri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təhsil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təlim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sistemləri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, elm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texnologiya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s</w:t>
      </w:r>
      <w:r>
        <w:rPr>
          <w:rFonts w:cs="Calibri"/>
          <w:color w:val="000000"/>
          <w:sz w:val="24"/>
          <w:szCs w:val="24"/>
          <w:lang w:val="en-GB"/>
        </w:rPr>
        <w:t>ənaye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dinamikası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qaydalar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inkişaf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hədəflərini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özündə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birləşdirən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makromühit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tərəfindən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E40DDA">
        <w:rPr>
          <w:rFonts w:cs="Calibri"/>
          <w:color w:val="000000"/>
          <w:sz w:val="24"/>
          <w:szCs w:val="24"/>
          <w:lang w:val="en-GB"/>
        </w:rPr>
        <w:t>formalaşır</w:t>
      </w:r>
      <w:proofErr w:type="spellEnd"/>
      <w:r w:rsidRPr="00E40DDA">
        <w:rPr>
          <w:rFonts w:cs="Calibri"/>
          <w:color w:val="000000"/>
          <w:sz w:val="24"/>
          <w:szCs w:val="24"/>
          <w:lang w:val="en-GB"/>
        </w:rPr>
        <w:t>.</w:t>
      </w:r>
    </w:p>
    <w:p w14:paraId="0D337759" w14:textId="0A763D05" w:rsidR="00264091" w:rsidRPr="00FD20DB" w:rsidRDefault="00264091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17D5A4CB" w14:textId="77777777" w:rsidR="005E6816" w:rsidRPr="009E3815" w:rsidRDefault="005E6816" w:rsidP="005E6816">
      <w:pPr>
        <w:jc w:val="both"/>
        <w:rPr>
          <w:rFonts w:cs="Calibri"/>
          <w:b/>
          <w:bCs/>
          <w:color w:val="000000"/>
          <w:sz w:val="24"/>
          <w:szCs w:val="24"/>
          <w:highlight w:val="yellow"/>
          <w:lang w:val="en-GB"/>
        </w:rPr>
      </w:pPr>
      <w:proofErr w:type="spellStart"/>
      <w:r w:rsidRPr="009E3815">
        <w:rPr>
          <w:rFonts w:cs="Calibri"/>
          <w:b/>
          <w:color w:val="000000"/>
          <w:sz w:val="24"/>
          <w:szCs w:val="24"/>
          <w:lang w:val="en-GB"/>
        </w:rPr>
        <w:t>Azərbaycanda</w:t>
      </w:r>
      <w:proofErr w:type="spellEnd"/>
      <w:r w:rsidRPr="009E3815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b/>
          <w:color w:val="000000"/>
          <w:sz w:val="24"/>
          <w:szCs w:val="24"/>
          <w:lang w:val="en-GB"/>
        </w:rPr>
        <w:t>həyat</w:t>
      </w:r>
      <w:proofErr w:type="spellEnd"/>
      <w:r w:rsidRPr="009E3815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b/>
          <w:color w:val="000000"/>
          <w:sz w:val="24"/>
          <w:szCs w:val="24"/>
          <w:lang w:val="en-GB"/>
        </w:rPr>
        <w:t>dövrü</w:t>
      </w:r>
      <w:proofErr w:type="spellEnd"/>
      <w:r w:rsidRPr="009E3815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b/>
          <w:color w:val="000000"/>
          <w:sz w:val="24"/>
          <w:szCs w:val="24"/>
          <w:lang w:val="en-GB"/>
        </w:rPr>
        <w:t>yanaşmaların</w:t>
      </w:r>
      <w:r>
        <w:rPr>
          <w:rFonts w:cs="Calibri"/>
          <w:b/>
          <w:color w:val="000000"/>
          <w:sz w:val="24"/>
          <w:szCs w:val="24"/>
          <w:lang w:val="en-GB"/>
        </w:rPr>
        <w:t>ın</w:t>
      </w:r>
      <w:proofErr w:type="spellEnd"/>
      <w:r w:rsidRPr="009E3815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b/>
          <w:color w:val="000000"/>
          <w:sz w:val="24"/>
          <w:szCs w:val="24"/>
          <w:lang w:val="en-GB"/>
        </w:rPr>
        <w:t>təşviqi</w:t>
      </w:r>
      <w:proofErr w:type="spellEnd"/>
    </w:p>
    <w:p w14:paraId="7390D8B2" w14:textId="77777777" w:rsidR="00E62C61" w:rsidRPr="009E3815" w:rsidRDefault="00E62C61" w:rsidP="00E62C61">
      <w:pPr>
        <w:jc w:val="both"/>
        <w:rPr>
          <w:rFonts w:cs="Calibri"/>
          <w:color w:val="000000"/>
          <w:sz w:val="24"/>
          <w:szCs w:val="24"/>
          <w:lang w:val="en-GB"/>
        </w:rPr>
      </w:pPr>
      <w:r w:rsidRPr="009E3815">
        <w:rPr>
          <w:rFonts w:cs="Calibri"/>
          <w:color w:val="000000"/>
          <w:sz w:val="24"/>
          <w:szCs w:val="24"/>
          <w:lang w:val="en-GB"/>
        </w:rPr>
        <w:t xml:space="preserve">MEİ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H</w:t>
      </w:r>
      <w:r>
        <w:rPr>
          <w:rFonts w:cs="Calibri"/>
          <w:color w:val="000000"/>
          <w:sz w:val="24"/>
          <w:szCs w:val="24"/>
          <w:lang w:val="en-GB"/>
        </w:rPr>
        <w:t>D</w:t>
      </w:r>
      <w:r w:rsidRPr="009E3815">
        <w:rPr>
          <w:rFonts w:cs="Calibri"/>
          <w:color w:val="000000"/>
          <w:sz w:val="24"/>
          <w:szCs w:val="24"/>
          <w:lang w:val="en-GB"/>
        </w:rPr>
        <w:t xml:space="preserve">Q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yerli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potensialın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inkişafı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kimi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həyat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dövrü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düşüncəsini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təşviq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etməklə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qəbul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edilə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bilən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müvafiq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metodlardır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>. Bu da</w:t>
      </w:r>
      <w:r>
        <w:rPr>
          <w:rFonts w:cs="Calibri"/>
          <w:color w:val="000000"/>
          <w:sz w:val="24"/>
          <w:szCs w:val="24"/>
          <w:lang w:val="en-GB"/>
        </w:rPr>
        <w:t>,</w:t>
      </w:r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öz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növbəsində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>,</w:t>
      </w:r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yerli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beynəlxalq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mütəxəssislər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arasında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əməkdaşlıq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mühiti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yarada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bilər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həyat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dövrü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yanaşmalarını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iqlim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dəyişikliyinin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azaldılması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Bərpa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Olunan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Enerji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dayanıqlı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inkişafın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digər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əsas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sahələri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üzrə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layihələrə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inteqrasiya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edə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9E3815">
        <w:rPr>
          <w:rFonts w:cs="Calibri"/>
          <w:color w:val="000000"/>
          <w:sz w:val="24"/>
          <w:szCs w:val="24"/>
          <w:lang w:val="en-GB"/>
        </w:rPr>
        <w:t>bilər</w:t>
      </w:r>
      <w:proofErr w:type="spellEnd"/>
      <w:r w:rsidRPr="009E3815">
        <w:rPr>
          <w:rFonts w:cs="Calibri"/>
          <w:color w:val="000000"/>
          <w:sz w:val="24"/>
          <w:szCs w:val="24"/>
          <w:lang w:val="en-GB"/>
        </w:rPr>
        <w:t>.</w:t>
      </w:r>
    </w:p>
    <w:p w14:paraId="7F83171B" w14:textId="77777777" w:rsidR="00BF6297" w:rsidRPr="005E7A93" w:rsidRDefault="00BF6297" w:rsidP="00BF6297">
      <w:pPr>
        <w:jc w:val="both"/>
        <w:rPr>
          <w:rFonts w:cs="Calibri"/>
          <w:color w:val="000000"/>
          <w:sz w:val="24"/>
          <w:szCs w:val="24"/>
          <w:lang w:val="en-GB"/>
        </w:rPr>
      </w:pPr>
      <w:r w:rsidRPr="005E7A93">
        <w:rPr>
          <w:rFonts w:cs="Calibri"/>
          <w:color w:val="000000"/>
          <w:sz w:val="24"/>
          <w:szCs w:val="24"/>
          <w:lang w:val="en-GB"/>
        </w:rPr>
        <w:t xml:space="preserve">Son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zamanlar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metodların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yeni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potensial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hərəkətverici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qüvvələri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tətbiq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sah</w:t>
      </w:r>
      <w:proofErr w:type="spellEnd"/>
      <w:r>
        <w:rPr>
          <w:rFonts w:cs="Calibri"/>
          <w:color w:val="000000"/>
          <w:sz w:val="24"/>
          <w:szCs w:val="24"/>
          <w:lang w:val="az-Latn-AZ"/>
        </w:rPr>
        <w:t>ələri</w:t>
      </w:r>
      <w:r w:rsidRPr="005E7A93">
        <w:rPr>
          <w:rFonts w:cs="Calibri"/>
          <w:color w:val="000000"/>
          <w:sz w:val="24"/>
          <w:szCs w:val="24"/>
          <w:lang w:val="en-GB"/>
        </w:rPr>
        <w:t xml:space="preserve"> (o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cümlədən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davamlı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inkişaf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öhdəlikləri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meydana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çıxıb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Onlar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istehsal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proseslərinin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inkişafını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stimullaşdırmaq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vahid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həyat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dövrünə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əsaslanan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yanaşmalar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sərhədlərarası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tərəfdaşlıq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layihələri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tələb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edir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.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Resurs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səmərəliliyi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həyat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dövrü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yanaşmalarından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geniş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istifadə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yalnız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yerli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potensialın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inkişafı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bu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fənlərin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ali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təhsil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müəssisələrinin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tədris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planlarına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daxil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edilməsi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ilə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mümkün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ola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bilər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potensial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olaraq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çoxtərəfli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inkişaf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layihələrində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tərəfdaş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kimi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çıxış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edə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sənaye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dövlət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qurumlarını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texniki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ekspertiza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ilə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təmin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edə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bilər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).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Bundan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əlavə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, milli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əməkdaşlıq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şəbəkəsinin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yaradılması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müvafiq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maraqlı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tərəfləri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bir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araya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gətirə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eləcə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də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müzakirə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əlaqələrin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qurulması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mühit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yarada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5E7A93">
        <w:rPr>
          <w:rFonts w:cs="Calibri"/>
          <w:color w:val="000000"/>
          <w:sz w:val="24"/>
          <w:szCs w:val="24"/>
          <w:lang w:val="en-GB"/>
        </w:rPr>
        <w:t>bilər</w:t>
      </w:r>
      <w:proofErr w:type="spellEnd"/>
      <w:r w:rsidRPr="005E7A93">
        <w:rPr>
          <w:rFonts w:cs="Calibri"/>
          <w:color w:val="000000"/>
          <w:sz w:val="24"/>
          <w:szCs w:val="24"/>
          <w:lang w:val="en-GB"/>
        </w:rPr>
        <w:t>.</w:t>
      </w:r>
      <w:r w:rsidRPr="005E7A93">
        <w:t xml:space="preserve"> </w:t>
      </w:r>
    </w:p>
    <w:p w14:paraId="5D6E8BA3" w14:textId="77777777" w:rsidR="00BF6297" w:rsidRPr="00F0203F" w:rsidRDefault="00BF6297" w:rsidP="00BF6297">
      <w:pPr>
        <w:jc w:val="both"/>
        <w:rPr>
          <w:rFonts w:cs="Calibri"/>
          <w:b/>
          <w:bCs/>
          <w:color w:val="000000"/>
          <w:sz w:val="24"/>
          <w:szCs w:val="24"/>
          <w:highlight w:val="yellow"/>
          <w:lang w:val="en-GB"/>
        </w:rPr>
      </w:pPr>
      <w:proofErr w:type="spellStart"/>
      <w:r w:rsidRPr="00F0203F">
        <w:rPr>
          <w:rFonts w:cs="Calibri"/>
          <w:b/>
          <w:color w:val="000000"/>
          <w:sz w:val="24"/>
          <w:szCs w:val="24"/>
          <w:lang w:val="en-GB"/>
        </w:rPr>
        <w:t>Azərbaycanda</w:t>
      </w:r>
      <w:proofErr w:type="spellEnd"/>
      <w:r w:rsidRPr="00F0203F">
        <w:rPr>
          <w:rFonts w:cs="Calibri"/>
          <w:b/>
          <w:color w:val="000000"/>
          <w:sz w:val="24"/>
          <w:szCs w:val="24"/>
          <w:lang w:val="en-GB"/>
        </w:rPr>
        <w:t xml:space="preserve"> MEİ-</w:t>
      </w:r>
      <w:proofErr w:type="spellStart"/>
      <w:r w:rsidRPr="00F0203F">
        <w:rPr>
          <w:rFonts w:cs="Calibri"/>
          <w:b/>
          <w:color w:val="000000"/>
          <w:sz w:val="24"/>
          <w:szCs w:val="24"/>
          <w:lang w:val="en-GB"/>
        </w:rPr>
        <w:t>nin</w:t>
      </w:r>
      <w:proofErr w:type="spellEnd"/>
      <w:r w:rsidRPr="00F0203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F0203F">
        <w:rPr>
          <w:rFonts w:cs="Calibri"/>
          <w:b/>
          <w:color w:val="000000"/>
          <w:sz w:val="24"/>
          <w:szCs w:val="24"/>
          <w:lang w:val="en-GB"/>
        </w:rPr>
        <w:t>tətbiqində</w:t>
      </w:r>
      <w:proofErr w:type="spellEnd"/>
      <w:r w:rsidRPr="00F0203F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F0203F">
        <w:rPr>
          <w:rFonts w:cs="Calibri"/>
          <w:b/>
          <w:color w:val="000000"/>
          <w:sz w:val="24"/>
          <w:szCs w:val="24"/>
          <w:lang w:val="en-GB"/>
        </w:rPr>
        <w:t>boşluqlar</w:t>
      </w:r>
      <w:proofErr w:type="spellEnd"/>
    </w:p>
    <w:p w14:paraId="54DE5DFD" w14:textId="77777777" w:rsidR="00BF6297" w:rsidRPr="00F0203F" w:rsidRDefault="00BF6297" w:rsidP="00BF6297">
      <w:pPr>
        <w:jc w:val="both"/>
        <w:rPr>
          <w:rFonts w:cs="Calibri"/>
          <w:b/>
          <w:bCs/>
          <w:color w:val="000000"/>
          <w:sz w:val="24"/>
          <w:szCs w:val="24"/>
          <w:highlight w:val="yellow"/>
          <w:lang w:val="en-GB"/>
        </w:rPr>
      </w:pPr>
      <w:r w:rsidRPr="0038717D">
        <w:rPr>
          <w:rFonts w:cs="Calibri"/>
          <w:b/>
          <w:color w:val="000000"/>
          <w:sz w:val="24"/>
          <w:szCs w:val="24"/>
          <w:lang w:val="en-GB"/>
        </w:rPr>
        <w:t xml:space="preserve">MEİ </w:t>
      </w:r>
      <w:proofErr w:type="spellStart"/>
      <w:r w:rsidRPr="0038717D">
        <w:rPr>
          <w:rFonts w:cs="Calibri"/>
          <w:b/>
          <w:color w:val="000000"/>
          <w:sz w:val="24"/>
          <w:szCs w:val="24"/>
          <w:lang w:val="en-GB"/>
        </w:rPr>
        <w:t>könüllü</w:t>
      </w:r>
      <w:proofErr w:type="spellEnd"/>
      <w:r w:rsidRPr="0038717D">
        <w:rPr>
          <w:rFonts w:cs="Calibri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b/>
          <w:color w:val="000000"/>
          <w:sz w:val="24"/>
          <w:szCs w:val="24"/>
          <w:lang w:val="en-GB"/>
        </w:rPr>
        <w:t>metodologiyadır</w:t>
      </w:r>
      <w:proofErr w:type="spellEnd"/>
    </w:p>
    <w:p w14:paraId="32643311" w14:textId="77777777" w:rsidR="00BF6297" w:rsidRPr="00BF6297" w:rsidRDefault="00BF6297" w:rsidP="00BF6297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MEİ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metodu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hələ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də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tamamlanmayıb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və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keçid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(pilot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mərhələ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)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mərhələsindədir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. Bu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mərhələ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2024-cü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ilin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sonuna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qədər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tamamlanacağı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üçün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MEİ-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nin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tətbiqi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hazırda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könüllüdür</w:t>
      </w:r>
      <w:proofErr w:type="spellEnd"/>
      <w:r w:rsidRPr="00BF6297">
        <w:rPr>
          <w:rFonts w:ascii="Calibri" w:hAnsi="Calibri" w:cs="Calibri"/>
          <w:color w:val="000000" w:themeColor="text1"/>
          <w:sz w:val="24"/>
          <w:szCs w:val="24"/>
          <w:lang w:val="en-GB"/>
        </w:rPr>
        <w:t>.</w:t>
      </w:r>
    </w:p>
    <w:p w14:paraId="15AE4FE9" w14:textId="77777777" w:rsidR="00AE2D92" w:rsidRPr="0074487B" w:rsidRDefault="00AE2D92" w:rsidP="00AE2D92">
      <w:pPr>
        <w:jc w:val="both"/>
        <w:rPr>
          <w:sz w:val="24"/>
          <w:szCs w:val="24"/>
        </w:rPr>
      </w:pPr>
      <w:proofErr w:type="spellStart"/>
      <w:r w:rsidRPr="0074487B">
        <w:rPr>
          <w:sz w:val="24"/>
          <w:szCs w:val="24"/>
        </w:rPr>
        <w:t>Avropa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Komissiyası</w:t>
      </w:r>
      <w:proofErr w:type="spellEnd"/>
      <w:r w:rsidRPr="00744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MEİ </w:t>
      </w:r>
      <w:proofErr w:type="spellStart"/>
      <w:r>
        <w:rPr>
          <w:sz w:val="24"/>
          <w:szCs w:val="24"/>
        </w:rPr>
        <w:t>metod</w:t>
      </w:r>
      <w:r w:rsidRPr="0074487B">
        <w:rPr>
          <w:sz w:val="24"/>
          <w:szCs w:val="24"/>
        </w:rPr>
        <w:t>unun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işlənib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hazırlanmasını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yekunlaşdırmaq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üçün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hələ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də</w:t>
      </w:r>
      <w:proofErr w:type="spellEnd"/>
      <w:r w:rsidRPr="0074487B">
        <w:rPr>
          <w:sz w:val="24"/>
          <w:szCs w:val="24"/>
        </w:rPr>
        <w:t xml:space="preserve"> MEİ </w:t>
      </w:r>
      <w:proofErr w:type="spellStart"/>
      <w:r w:rsidRPr="0074487B">
        <w:rPr>
          <w:sz w:val="24"/>
          <w:szCs w:val="24"/>
        </w:rPr>
        <w:t>Məhsul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Kateqoriyasının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Qaydaları</w:t>
      </w:r>
      <w:r>
        <w:rPr>
          <w:sz w:val="24"/>
          <w:szCs w:val="24"/>
        </w:rPr>
        <w:t>nın</w:t>
      </w:r>
      <w:proofErr w:type="spellEnd"/>
      <w:r w:rsidRPr="0074487B">
        <w:rPr>
          <w:sz w:val="24"/>
          <w:szCs w:val="24"/>
        </w:rPr>
        <w:t xml:space="preserve"> (</w:t>
      </w:r>
      <w:proofErr w:type="spellStart"/>
      <w:r w:rsidRPr="0074487B">
        <w:rPr>
          <w:sz w:val="24"/>
          <w:szCs w:val="24"/>
        </w:rPr>
        <w:t>həmçinin</w:t>
      </w:r>
      <w:proofErr w:type="spellEnd"/>
      <w:r w:rsidRPr="0074487B">
        <w:rPr>
          <w:sz w:val="24"/>
          <w:szCs w:val="24"/>
        </w:rPr>
        <w:t xml:space="preserve"> MEİMK </w:t>
      </w:r>
      <w:proofErr w:type="spellStart"/>
      <w:r w:rsidRPr="0074487B">
        <w:rPr>
          <w:sz w:val="24"/>
          <w:szCs w:val="24"/>
        </w:rPr>
        <w:t>və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ya</w:t>
      </w:r>
      <w:proofErr w:type="spellEnd"/>
      <w:r w:rsidRPr="0074487B">
        <w:rPr>
          <w:sz w:val="24"/>
          <w:szCs w:val="24"/>
        </w:rPr>
        <w:t xml:space="preserve"> MKQ) </w:t>
      </w:r>
      <w:proofErr w:type="spellStart"/>
      <w:r w:rsidRPr="0074487B">
        <w:rPr>
          <w:sz w:val="24"/>
          <w:szCs w:val="24"/>
        </w:rPr>
        <w:t>təfərrüatları</w:t>
      </w:r>
      <w:r>
        <w:rPr>
          <w:sz w:val="24"/>
          <w:szCs w:val="24"/>
        </w:rPr>
        <w:t>nı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daha</w:t>
      </w:r>
      <w:proofErr w:type="spellEnd"/>
      <w:r w:rsidRPr="0074487B">
        <w:rPr>
          <w:sz w:val="24"/>
          <w:szCs w:val="24"/>
        </w:rPr>
        <w:t xml:space="preserve"> da </w:t>
      </w:r>
      <w:proofErr w:type="spellStart"/>
      <w:r w:rsidRPr="0074487B">
        <w:rPr>
          <w:sz w:val="24"/>
          <w:szCs w:val="24"/>
        </w:rPr>
        <w:t>inkişaf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etdirir</w:t>
      </w:r>
      <w:proofErr w:type="spellEnd"/>
      <w:r w:rsidRPr="0074487B">
        <w:rPr>
          <w:sz w:val="24"/>
          <w:szCs w:val="24"/>
        </w:rPr>
        <w:t xml:space="preserve">. Bu </w:t>
      </w:r>
      <w:proofErr w:type="spellStart"/>
      <w:r w:rsidRPr="0074487B">
        <w:rPr>
          <w:sz w:val="24"/>
          <w:szCs w:val="24"/>
        </w:rPr>
        <w:t>kateqoriya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qaydaları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sənayelərə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xas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olan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sahənin</w:t>
      </w:r>
      <w:proofErr w:type="spellEnd"/>
      <w:r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8717D">
        <w:rPr>
          <w:rFonts w:cs="Calibri"/>
          <w:color w:val="000000"/>
          <w:sz w:val="24"/>
          <w:szCs w:val="24"/>
          <w:lang w:val="en-GB"/>
        </w:rPr>
        <w:t>ölç</w:t>
      </w:r>
      <w:r>
        <w:rPr>
          <w:rFonts w:cs="Calibri"/>
          <w:color w:val="000000"/>
          <w:sz w:val="24"/>
          <w:szCs w:val="24"/>
          <w:lang w:val="en-GB"/>
        </w:rPr>
        <w:t>ül</w:t>
      </w:r>
      <w:r w:rsidRPr="0038717D">
        <w:rPr>
          <w:rFonts w:cs="Calibri"/>
          <w:color w:val="000000"/>
          <w:sz w:val="24"/>
          <w:szCs w:val="24"/>
          <w:lang w:val="en-GB"/>
        </w:rPr>
        <w:t>mə</w:t>
      </w:r>
      <w:r>
        <w:rPr>
          <w:rFonts w:cs="Calibri"/>
          <w:color w:val="000000"/>
          <w:sz w:val="24"/>
          <w:szCs w:val="24"/>
          <w:lang w:val="en-GB"/>
        </w:rPr>
        <w:t>si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qaydalarını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müəyyən</w:t>
      </w:r>
      <w:proofErr w:type="spellEnd"/>
      <w:r w:rsidRPr="0074487B">
        <w:rPr>
          <w:sz w:val="24"/>
          <w:szCs w:val="24"/>
        </w:rPr>
        <w:t xml:space="preserve"> </w:t>
      </w:r>
      <w:proofErr w:type="spellStart"/>
      <w:r w:rsidRPr="0074487B">
        <w:rPr>
          <w:sz w:val="24"/>
          <w:szCs w:val="24"/>
        </w:rPr>
        <w:t>edəcək</w:t>
      </w:r>
      <w:proofErr w:type="spellEnd"/>
      <w:r w:rsidRPr="0074487B">
        <w:rPr>
          <w:sz w:val="24"/>
          <w:szCs w:val="24"/>
        </w:rPr>
        <w:t>.</w:t>
      </w:r>
    </w:p>
    <w:p w14:paraId="2D7043DE" w14:textId="77777777" w:rsidR="00AE2D92" w:rsidRPr="000209D2" w:rsidRDefault="00AE2D92" w:rsidP="00AE2D92">
      <w:pPr>
        <w:jc w:val="both"/>
        <w:rPr>
          <w:rFonts w:cs="Calibri"/>
          <w:b/>
          <w:bCs/>
          <w:color w:val="000000"/>
          <w:sz w:val="24"/>
          <w:szCs w:val="24"/>
          <w:lang w:val="en-GB"/>
        </w:rPr>
      </w:pPr>
      <w:proofErr w:type="spellStart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>Azərbaycanda</w:t>
      </w:r>
      <w:proofErr w:type="spellEnd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>institusional</w:t>
      </w:r>
      <w:proofErr w:type="spellEnd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>quruluş</w:t>
      </w:r>
      <w:proofErr w:type="spellEnd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>və</w:t>
      </w:r>
      <w:proofErr w:type="spellEnd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/>
          <w:bCs/>
          <w:color w:val="000000"/>
          <w:sz w:val="24"/>
          <w:szCs w:val="24"/>
          <w:lang w:val="en-GB"/>
        </w:rPr>
        <w:t>qanunvericilik</w:t>
      </w:r>
      <w:proofErr w:type="spellEnd"/>
    </w:p>
    <w:p w14:paraId="63C031B0" w14:textId="77777777" w:rsidR="00AE2D92" w:rsidRPr="000209D2" w:rsidRDefault="00AE2D92" w:rsidP="00AE2D92">
      <w:pPr>
        <w:jc w:val="both"/>
        <w:rPr>
          <w:rFonts w:cs="Calibri"/>
          <w:bCs/>
          <w:color w:val="000000"/>
          <w:sz w:val="24"/>
          <w:szCs w:val="24"/>
          <w:lang w:val="en-GB"/>
        </w:rPr>
      </w:pPr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İlk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növbədə</w:t>
      </w:r>
      <w:proofErr w:type="spellEnd"/>
      <w:r>
        <w:rPr>
          <w:rFonts w:cs="Calibri"/>
          <w:bCs/>
          <w:color w:val="000000"/>
          <w:sz w:val="24"/>
          <w:szCs w:val="24"/>
          <w:lang w:val="en-GB"/>
        </w:rPr>
        <w:t>,</w:t>
      </w:r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etiketləmə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institusional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sistemə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inteqrasiya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edilməlidir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>.</w:t>
      </w:r>
    </w:p>
    <w:p w14:paraId="5F3F1E4D" w14:textId="77777777" w:rsidR="00AE2D92" w:rsidRPr="000209D2" w:rsidRDefault="00AE2D92" w:rsidP="00AE2D92">
      <w:pPr>
        <w:jc w:val="both"/>
        <w:rPr>
          <w:rFonts w:cs="Calibri"/>
          <w:bCs/>
          <w:color w:val="000000"/>
          <w:sz w:val="24"/>
          <w:szCs w:val="24"/>
          <w:highlight w:val="yellow"/>
          <w:lang w:val="en-GB"/>
        </w:rPr>
      </w:pP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Azərbaycanın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ekoloji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etiketləmə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qanunvericiliyində</w:t>
      </w:r>
      <w:r>
        <w:rPr>
          <w:rFonts w:cs="Calibri"/>
          <w:bCs/>
          <w:color w:val="000000"/>
          <w:sz w:val="24"/>
          <w:szCs w:val="24"/>
          <w:lang w:val="en-GB"/>
        </w:rPr>
        <w:t>ki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əsas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problemlərə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aşağıdakılar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209D2">
        <w:rPr>
          <w:rFonts w:cs="Calibri"/>
          <w:bCs/>
          <w:color w:val="000000"/>
          <w:sz w:val="24"/>
          <w:szCs w:val="24"/>
          <w:lang w:val="en-GB"/>
        </w:rPr>
        <w:t>daxildir</w:t>
      </w:r>
      <w:proofErr w:type="spellEnd"/>
      <w:r w:rsidRPr="000209D2">
        <w:rPr>
          <w:rFonts w:cs="Calibri"/>
          <w:bCs/>
          <w:color w:val="000000"/>
          <w:sz w:val="24"/>
          <w:szCs w:val="24"/>
          <w:lang w:val="en-GB"/>
        </w:rPr>
        <w:t>:</w:t>
      </w:r>
    </w:p>
    <w:p w14:paraId="1E2C4101" w14:textId="5886CC18" w:rsidR="00264091" w:rsidRPr="00FD20DB" w:rsidRDefault="00264091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AE2D92" w:rsidRPr="00BE0860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BE0860">
        <w:rPr>
          <w:rFonts w:cs="Calibri"/>
          <w:color w:val="000000"/>
          <w:sz w:val="24"/>
          <w:szCs w:val="24"/>
          <w:lang w:val="en-GB"/>
        </w:rPr>
        <w:t>cəhətdən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BE0860">
        <w:rPr>
          <w:rFonts w:cs="Calibri"/>
          <w:color w:val="000000"/>
          <w:sz w:val="24"/>
          <w:szCs w:val="24"/>
          <w:lang w:val="en-GB"/>
        </w:rPr>
        <w:t>uyğun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 w:rsidR="00AE2D92" w:rsidRPr="00BE0860">
        <w:rPr>
          <w:rFonts w:cs="Calibri"/>
          <w:color w:val="000000"/>
          <w:sz w:val="24"/>
          <w:szCs w:val="24"/>
          <w:lang w:val="en-GB"/>
        </w:rPr>
        <w:t>məqbul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="00AE2D92" w:rsidRPr="00BE0860">
        <w:rPr>
          <w:rFonts w:cs="Calibri"/>
          <w:color w:val="000000"/>
          <w:sz w:val="24"/>
          <w:szCs w:val="24"/>
          <w:lang w:val="en-GB"/>
        </w:rPr>
        <w:t>məhsul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BE0860">
        <w:rPr>
          <w:rFonts w:cs="Calibri"/>
          <w:color w:val="000000"/>
          <w:sz w:val="24"/>
          <w:szCs w:val="24"/>
          <w:lang w:val="en-GB"/>
        </w:rPr>
        <w:t>anlayışının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>
        <w:rPr>
          <w:rFonts w:cs="Calibri"/>
          <w:color w:val="000000"/>
          <w:sz w:val="24"/>
          <w:szCs w:val="24"/>
          <w:lang w:val="en-GB"/>
        </w:rPr>
        <w:t>müəyyən</w:t>
      </w:r>
      <w:proofErr w:type="spellEnd"/>
      <w:r w:rsidR="00AE2D92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>
        <w:rPr>
          <w:rFonts w:cs="Calibri"/>
          <w:color w:val="000000"/>
          <w:sz w:val="24"/>
          <w:szCs w:val="24"/>
          <w:lang w:val="en-GB"/>
        </w:rPr>
        <w:t>edilməməsi</w:t>
      </w:r>
      <w:proofErr w:type="spellEnd"/>
      <w:r w:rsidR="00AE2D92" w:rsidRPr="00BE0860">
        <w:rPr>
          <w:rFonts w:cs="Calibri"/>
          <w:color w:val="000000"/>
          <w:sz w:val="24"/>
          <w:szCs w:val="24"/>
          <w:lang w:val="en-GB"/>
        </w:rPr>
        <w:t>;</w:t>
      </w:r>
    </w:p>
    <w:p w14:paraId="22C67D36" w14:textId="3DA460D2" w:rsidR="00264091" w:rsidRPr="00FD20DB" w:rsidRDefault="00264091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lastRenderedPageBreak/>
        <w:t xml:space="preserve">-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cəhətdən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uyğun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məhsulları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adi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(</w:t>
      </w:r>
      <w:proofErr w:type="spellStart"/>
      <w:r w:rsidR="00AE2D92">
        <w:rPr>
          <w:rFonts w:cs="Calibri"/>
          <w:color w:val="000000"/>
          <w:sz w:val="24"/>
          <w:szCs w:val="24"/>
          <w:lang w:val="en-GB"/>
        </w:rPr>
        <w:t>şərti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)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məhsullardan</w:t>
      </w:r>
      <w:proofErr w:type="spellEnd"/>
      <w:r w:rsidR="00AE2D92">
        <w:rPr>
          <w:rFonts w:cs="Calibri"/>
          <w:color w:val="000000"/>
          <w:sz w:val="24"/>
          <w:szCs w:val="24"/>
          <w:lang w:val="en-GB"/>
        </w:rPr>
        <w:t xml:space="preserve"> </w:t>
      </w:r>
      <w:r w:rsidR="00AE2D92" w:rsidRPr="003B22BA">
        <w:rPr>
          <w:rFonts w:cs="Calibri"/>
          <w:color w:val="000000"/>
          <w:sz w:val="24"/>
          <w:szCs w:val="24"/>
          <w:lang w:val="en-GB"/>
        </w:rPr>
        <w:t>(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kənd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təsərrüfatı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sahəsi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istisna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olmaqla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>)</w:t>
      </w:r>
      <w:r w:rsidR="00AE2D92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fərqləndirmək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müəyyən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meyarların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E2D92" w:rsidRPr="003B22BA">
        <w:rPr>
          <w:rFonts w:cs="Calibri"/>
          <w:color w:val="000000"/>
          <w:sz w:val="24"/>
          <w:szCs w:val="24"/>
          <w:lang w:val="en-GB"/>
        </w:rPr>
        <w:t>olmaması</w:t>
      </w:r>
      <w:proofErr w:type="spellEnd"/>
      <w:r w:rsidR="00AE2D92" w:rsidRPr="003B22BA">
        <w:rPr>
          <w:rFonts w:cs="Calibri"/>
          <w:color w:val="000000"/>
          <w:sz w:val="24"/>
          <w:szCs w:val="24"/>
          <w:lang w:val="en-GB"/>
        </w:rPr>
        <w:t>;</w:t>
      </w:r>
    </w:p>
    <w:p w14:paraId="242EBF64" w14:textId="04883A77" w:rsidR="00264091" w:rsidRPr="00FD20DB" w:rsidRDefault="00264091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İdxal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olunan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məhsulların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üzərindəki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eko</w:t>
      </w:r>
      <w:r w:rsidR="00A85E17">
        <w:rPr>
          <w:rFonts w:cs="Calibri"/>
          <w:color w:val="000000"/>
          <w:sz w:val="24"/>
          <w:szCs w:val="24"/>
          <w:lang w:val="en-GB"/>
        </w:rPr>
        <w:t>-</w:t>
      </w:r>
      <w:r w:rsidR="00A85E17" w:rsidRPr="003B22BA">
        <w:rPr>
          <w:rFonts w:cs="Calibri"/>
          <w:color w:val="000000"/>
          <w:sz w:val="24"/>
          <w:szCs w:val="24"/>
          <w:lang w:val="en-GB"/>
        </w:rPr>
        <w:t>nişanlar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ya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etiketlər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barədə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istehlakçıların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məlumatlandırılması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qaydalarının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olmaması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>;</w:t>
      </w:r>
    </w:p>
    <w:p w14:paraId="35741519" w14:textId="31A0869A" w:rsidR="00264091" w:rsidRDefault="00264091" w:rsidP="0033261C">
      <w:pPr>
        <w:jc w:val="both"/>
        <w:rPr>
          <w:rFonts w:cs="Calibri"/>
          <w:color w:val="000000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Ölkədə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sertifikatlaşdırılmamış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ya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qeyri-müəyyən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şəkildə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sertifikatlaşdırılmış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məhsulların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yaranmasının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qiymətləndirilməsi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balanslaşdırılması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tənzimləmə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mexanizminin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olmaması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>;</w:t>
      </w:r>
    </w:p>
    <w:p w14:paraId="76588FB8" w14:textId="77777777" w:rsidR="00A85E17" w:rsidRPr="00FD20DB" w:rsidRDefault="00A85E17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211E99D3" w14:textId="77777777" w:rsidR="00A85E17" w:rsidRPr="003B22BA" w:rsidRDefault="00A85E17" w:rsidP="00A85E17">
      <w:pPr>
        <w:jc w:val="both"/>
        <w:rPr>
          <w:rFonts w:cs="Calibri"/>
          <w:color w:val="000000"/>
          <w:sz w:val="24"/>
          <w:szCs w:val="24"/>
          <w:lang w:val="en-GB"/>
        </w:rPr>
      </w:pP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Ölkədə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sertifikatlaşdırma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akkreditasiya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orqanlarının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olmaması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belə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sertifikatlaşdırma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akkreditasiyanın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xaricdə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aparılmasını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zəruri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edir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. Bu,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beynəlxalq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akkreditasiya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sertifikatlaşdırma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ilə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bağlı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yüksək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xərclərə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gətirib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çıxarır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çünki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yerli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istehsalçılar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məhsullarını</w:t>
      </w:r>
      <w:r>
        <w:rPr>
          <w:rFonts w:cs="Calibri"/>
          <w:color w:val="000000"/>
          <w:sz w:val="24"/>
          <w:szCs w:val="24"/>
          <w:lang w:val="en-GB"/>
        </w:rPr>
        <w:t>n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ekoloji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cəhətdən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təmiz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olduğunu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göstərmək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beynəlxalq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sertifikatlaşdırmaya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daha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çox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GB"/>
        </w:rPr>
        <w:t>vəsait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xərcləyirlər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>.</w:t>
      </w:r>
    </w:p>
    <w:p w14:paraId="023049F5" w14:textId="77777777" w:rsidR="00A85E17" w:rsidRPr="003B22BA" w:rsidRDefault="00A85E17" w:rsidP="00A85E1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highlight w:val="yellow"/>
          <w:lang w:val="en-GB"/>
        </w:rPr>
      </w:pP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Ekoloji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sertifikatlaşdırmanın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və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ya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ekoloji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etiketləmənin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yaradılması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üçün</w:t>
      </w:r>
      <w:proofErr w:type="spellEnd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tövsiyələr</w:t>
      </w:r>
      <w:proofErr w:type="spellEnd"/>
    </w:p>
    <w:p w14:paraId="60770A45" w14:textId="77777777" w:rsidR="00FD20DB" w:rsidRDefault="00FD20DB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2009D4E6" w14:textId="77777777" w:rsidR="00A85E17" w:rsidRPr="003B22BA" w:rsidRDefault="00A85E17" w:rsidP="00A85E17">
      <w:pPr>
        <w:jc w:val="both"/>
        <w:rPr>
          <w:rFonts w:cs="Calibri"/>
          <w:color w:val="000000"/>
          <w:sz w:val="24"/>
          <w:szCs w:val="24"/>
          <w:lang w:val="en-GB"/>
        </w:rPr>
      </w:pP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Standartlaşdırma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3B22BA">
        <w:rPr>
          <w:rFonts w:cs="Calibri"/>
          <w:color w:val="000000"/>
          <w:sz w:val="24"/>
          <w:szCs w:val="24"/>
          <w:lang w:val="en-GB"/>
        </w:rPr>
        <w:t>sahəsində</w:t>
      </w:r>
      <w:proofErr w:type="spellEnd"/>
      <w:r w:rsidRPr="003B22BA">
        <w:rPr>
          <w:rFonts w:cs="Calibri"/>
          <w:color w:val="000000"/>
          <w:sz w:val="24"/>
          <w:szCs w:val="24"/>
          <w:lang w:val="en-GB"/>
        </w:rPr>
        <w:t>:</w:t>
      </w:r>
    </w:p>
    <w:p w14:paraId="28FED360" w14:textId="538C96BB" w:rsidR="00831E48" w:rsidRPr="00FD20DB" w:rsidRDefault="00831E48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Ümumi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İSO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standartlarına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əsaslanan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standartların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qəbulu</w:t>
      </w:r>
      <w:proofErr w:type="spellEnd"/>
    </w:p>
    <w:p w14:paraId="52FFCFEF" w14:textId="460F92DC" w:rsidR="00831E48" w:rsidRPr="00FD20DB" w:rsidRDefault="00831E48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ISO 14000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standartlarının</w:t>
      </w:r>
      <w:proofErr w:type="spellEnd"/>
      <w:r w:rsidR="00A85E17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A85E17" w:rsidRPr="003B22BA">
        <w:rPr>
          <w:rFonts w:cs="Calibri"/>
          <w:color w:val="000000"/>
          <w:sz w:val="24"/>
          <w:szCs w:val="24"/>
          <w:lang w:val="en-GB"/>
        </w:rPr>
        <w:t>qəbulu</w:t>
      </w:r>
      <w:proofErr w:type="spellEnd"/>
    </w:p>
    <w:p w14:paraId="2BC83F6D" w14:textId="653B1D1D" w:rsidR="00831E48" w:rsidRPr="00FD20DB" w:rsidRDefault="00831E48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İSO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standartları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əsasında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milli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ekologiya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qida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təhlükəsizliyi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,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sağlamlıq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ətraf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mühitin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mühafizəsi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sahəsində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standartların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>
        <w:rPr>
          <w:rFonts w:cs="Calibri"/>
          <w:color w:val="000000"/>
          <w:sz w:val="24"/>
          <w:szCs w:val="24"/>
          <w:lang w:val="en-GB"/>
        </w:rPr>
        <w:t>yaradılması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BC1624" w:rsidRPr="003B22BA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3B22BA">
        <w:rPr>
          <w:rFonts w:cs="Calibri"/>
          <w:color w:val="000000"/>
          <w:sz w:val="24"/>
          <w:szCs w:val="24"/>
          <w:lang w:val="en-GB"/>
        </w:rPr>
        <w:t>qəbulu</w:t>
      </w:r>
      <w:proofErr w:type="spellEnd"/>
    </w:p>
    <w:p w14:paraId="1A904A87" w14:textId="77777777" w:rsidR="00BC1624" w:rsidRPr="00287098" w:rsidRDefault="00BC1624" w:rsidP="00BC1624">
      <w:pPr>
        <w:jc w:val="both"/>
        <w:rPr>
          <w:rFonts w:cs="Calibri"/>
          <w:color w:val="000000"/>
          <w:sz w:val="24"/>
          <w:szCs w:val="24"/>
          <w:lang w:val="en-GB"/>
        </w:rPr>
      </w:pPr>
      <w:proofErr w:type="spellStart"/>
      <w:r w:rsidRPr="00287098">
        <w:rPr>
          <w:rFonts w:cs="Calibri"/>
          <w:color w:val="000000"/>
          <w:sz w:val="24"/>
          <w:szCs w:val="24"/>
          <w:lang w:val="en-GB"/>
        </w:rPr>
        <w:t>Akkreditasiya</w:t>
      </w:r>
      <w:proofErr w:type="spellEnd"/>
      <w:r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287098">
        <w:rPr>
          <w:rFonts w:cs="Calibri"/>
          <w:color w:val="000000"/>
          <w:sz w:val="24"/>
          <w:szCs w:val="24"/>
          <w:lang w:val="en-GB"/>
        </w:rPr>
        <w:t>sahəsində</w:t>
      </w:r>
      <w:proofErr w:type="spellEnd"/>
      <w:r w:rsidRPr="00287098">
        <w:rPr>
          <w:rFonts w:cs="Calibri"/>
          <w:color w:val="000000"/>
          <w:sz w:val="24"/>
          <w:szCs w:val="24"/>
          <w:lang w:val="en-GB"/>
        </w:rPr>
        <w:t>:</w:t>
      </w:r>
    </w:p>
    <w:p w14:paraId="08DB985F" w14:textId="69888847" w:rsidR="000E6B34" w:rsidRDefault="00831E48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BC1624">
        <w:rPr>
          <w:rFonts w:cs="Calibri"/>
          <w:color w:val="000000"/>
          <w:sz w:val="24"/>
          <w:szCs w:val="24"/>
          <w:lang w:val="en-GB"/>
        </w:rPr>
        <w:t>Məhsul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xidmətlərin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r w:rsidR="00BC1624">
        <w:rPr>
          <w:rFonts w:cs="Calibri"/>
          <w:color w:val="000000"/>
          <w:sz w:val="24"/>
          <w:szCs w:val="24"/>
          <w:lang w:val="en-GB"/>
        </w:rPr>
        <w:t>İ</w:t>
      </w:r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SO 14000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standartlarına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uyğunluğunun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müəyyən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edilməsi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üçün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akkreditasiya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laboratoriyaları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və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təşkilatlarının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yaradılması</w:t>
      </w:r>
      <w:proofErr w:type="spellEnd"/>
    </w:p>
    <w:p w14:paraId="7C5DBEAF" w14:textId="5D0CF712" w:rsidR="00831E48" w:rsidRPr="00FD20DB" w:rsidRDefault="000E6B34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Azərbaycanın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akkreditasiya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sistemi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yaradılana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qədər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digər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ölkələrin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akkreditasiya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>
        <w:rPr>
          <w:rFonts w:cs="Calibri"/>
          <w:color w:val="000000"/>
          <w:sz w:val="24"/>
          <w:szCs w:val="24"/>
          <w:lang w:val="en-GB"/>
        </w:rPr>
        <w:t>orqan</w:t>
      </w:r>
      <w:r w:rsidR="00BC1624" w:rsidRPr="00287098">
        <w:rPr>
          <w:rFonts w:cs="Calibri"/>
          <w:color w:val="000000"/>
          <w:sz w:val="24"/>
          <w:szCs w:val="24"/>
          <w:lang w:val="en-GB"/>
        </w:rPr>
        <w:t>ları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(TÜRKAK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daxil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 xml:space="preserve"> </w:t>
      </w:r>
      <w:proofErr w:type="spellStart"/>
      <w:r w:rsidR="00BC1624" w:rsidRPr="00287098">
        <w:rPr>
          <w:rFonts w:cs="Calibri"/>
          <w:color w:val="000000"/>
          <w:sz w:val="24"/>
          <w:szCs w:val="24"/>
          <w:lang w:val="en-GB"/>
        </w:rPr>
        <w:t>olmaqla</w:t>
      </w:r>
      <w:proofErr w:type="spellEnd"/>
      <w:r w:rsidR="00BC1624" w:rsidRPr="00287098">
        <w:rPr>
          <w:rFonts w:cs="Calibri"/>
          <w:color w:val="000000"/>
          <w:sz w:val="24"/>
          <w:szCs w:val="24"/>
          <w:lang w:val="en-GB"/>
        </w:rPr>
        <w:t>)</w:t>
      </w:r>
    </w:p>
    <w:p w14:paraId="6481CC7D" w14:textId="41C16221" w:rsidR="00831E48" w:rsidRPr="00FD20DB" w:rsidRDefault="00831E48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BC1624" w:rsidRPr="00287098">
        <w:rPr>
          <w:sz w:val="24"/>
          <w:szCs w:val="24"/>
        </w:rPr>
        <w:t>Ekoloji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təmiz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kənd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təsərrüfatı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sahəsində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təşkilat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və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laboratoriyaların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yaradılması</w:t>
      </w:r>
      <w:proofErr w:type="spellEnd"/>
    </w:p>
    <w:p w14:paraId="3ACF777B" w14:textId="77777777" w:rsidR="00BC1624" w:rsidRPr="00287098" w:rsidRDefault="00BC1624" w:rsidP="00BC1624">
      <w:pPr>
        <w:rPr>
          <w:sz w:val="24"/>
          <w:szCs w:val="24"/>
        </w:rPr>
      </w:pPr>
      <w:proofErr w:type="spellStart"/>
      <w:r w:rsidRPr="00287098">
        <w:rPr>
          <w:sz w:val="24"/>
          <w:szCs w:val="24"/>
        </w:rPr>
        <w:t>Sertifikatlaşdırma</w:t>
      </w:r>
      <w:proofErr w:type="spellEnd"/>
      <w:r w:rsidRPr="00287098">
        <w:rPr>
          <w:sz w:val="24"/>
          <w:szCs w:val="24"/>
        </w:rPr>
        <w:t xml:space="preserve"> </w:t>
      </w:r>
      <w:proofErr w:type="spellStart"/>
      <w:r w:rsidRPr="00287098">
        <w:rPr>
          <w:sz w:val="24"/>
          <w:szCs w:val="24"/>
        </w:rPr>
        <w:t>sahəsində</w:t>
      </w:r>
      <w:proofErr w:type="spellEnd"/>
      <w:r w:rsidRPr="00287098">
        <w:rPr>
          <w:sz w:val="24"/>
          <w:szCs w:val="24"/>
        </w:rPr>
        <w:t>:</w:t>
      </w:r>
    </w:p>
    <w:p w14:paraId="102F0993" w14:textId="500EFF0B" w:rsidR="0053158D" w:rsidRPr="00FD20DB" w:rsidRDefault="0053158D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BC1624" w:rsidRPr="00287098">
        <w:rPr>
          <w:sz w:val="24"/>
          <w:szCs w:val="24"/>
        </w:rPr>
        <w:t>etiketləmə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institusional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sistemə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inteqrasiya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edilməlidir</w:t>
      </w:r>
      <w:proofErr w:type="spellEnd"/>
      <w:r w:rsidR="00BC1624" w:rsidRPr="00287098">
        <w:rPr>
          <w:sz w:val="24"/>
          <w:szCs w:val="24"/>
        </w:rPr>
        <w:t>.</w:t>
      </w:r>
    </w:p>
    <w:p w14:paraId="4AB46B5D" w14:textId="77777777" w:rsidR="00BC1624" w:rsidRDefault="00831E48" w:rsidP="00BC1624">
      <w:pPr>
        <w:rPr>
          <w:sz w:val="24"/>
          <w:szCs w:val="24"/>
        </w:rPr>
      </w:pPr>
      <w:r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BC1624" w:rsidRPr="00287098">
        <w:rPr>
          <w:sz w:val="24"/>
          <w:szCs w:val="24"/>
        </w:rPr>
        <w:t>İnsan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sağlamlığı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və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ətraf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mühitin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mühafizəsi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üzrə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məcburi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və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könüllü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sertifikatlaşdırmanın</w:t>
      </w:r>
      <w:proofErr w:type="spellEnd"/>
      <w:r w:rsidR="00BC1624" w:rsidRPr="00287098">
        <w:rPr>
          <w:sz w:val="24"/>
          <w:szCs w:val="24"/>
        </w:rPr>
        <w:t xml:space="preserve"> </w:t>
      </w:r>
      <w:proofErr w:type="spellStart"/>
      <w:r w:rsidR="00BC1624" w:rsidRPr="00287098">
        <w:rPr>
          <w:sz w:val="24"/>
          <w:szCs w:val="24"/>
        </w:rPr>
        <w:t>tətbiqi</w:t>
      </w:r>
      <w:proofErr w:type="spellEnd"/>
      <w:r w:rsidR="00BC1624" w:rsidRPr="00287098">
        <w:rPr>
          <w:sz w:val="24"/>
          <w:szCs w:val="24"/>
        </w:rPr>
        <w:t>.</w:t>
      </w:r>
    </w:p>
    <w:p w14:paraId="60637325" w14:textId="0687A0FC" w:rsidR="00C82417" w:rsidRPr="00FD20DB" w:rsidRDefault="00C82417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5E730649" w14:textId="2AB89ADE" w:rsidR="00C82417" w:rsidRDefault="00C82417" w:rsidP="00C8241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 xml:space="preserve">Milli </w:t>
      </w:r>
      <w:proofErr w:type="spellStart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>müəssisələr</w:t>
      </w:r>
      <w:proofErr w:type="spellEnd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>üçün</w:t>
      </w:r>
      <w:proofErr w:type="spellEnd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 xml:space="preserve"> MEİ </w:t>
      </w:r>
      <w:proofErr w:type="spellStart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>tələblərinin</w:t>
      </w:r>
      <w:proofErr w:type="spellEnd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241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>nəticələri</w:t>
      </w:r>
      <w:proofErr w:type="spellEnd"/>
    </w:p>
    <w:p w14:paraId="0719F9CA" w14:textId="77777777" w:rsidR="00C82417" w:rsidRPr="00C82417" w:rsidRDefault="00C82417" w:rsidP="00C8241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</w:pPr>
    </w:p>
    <w:p w14:paraId="2AC81661" w14:textId="77777777" w:rsidR="00A102C6" w:rsidRPr="00A102C6" w:rsidRDefault="00A102C6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Hazırda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Şərq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Tərəfdaşlığı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(ŞT)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regionunda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MEİ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metodologiyası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Aİ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tərəfindən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maliyyələşdirilən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EU4Environment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Təşəbbüsü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vasitəsilə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BMT-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Sənaye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İnkişafı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Təşkilatının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(UNIDO)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rəhbərlik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etdiyi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fəaliyyət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kimi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təbliğ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olunur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Burada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planlaşdırılan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işlərə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MEİ-in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tətbiqi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mövcud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təcrübələrin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maneələrin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xəritələşdirilməsi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; MEİ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vasitəsilə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YMVB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Təşəbbüsünün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imkanları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faydaları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haqqında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məlumatlılığın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anlayışın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artırılması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;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seçilmiş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sənayelər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üzrə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pilot MEİ-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icra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edilməsi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təşviq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edilməsi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daxildir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>.</w:t>
      </w:r>
      <w:r w:rsidRPr="00A102C6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01831545" w14:textId="77777777" w:rsidR="00A102C6" w:rsidRPr="00A102C6" w:rsidRDefault="00A102C6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A102C6">
        <w:rPr>
          <w:rFonts w:ascii="Calibri" w:hAnsi="Calibri" w:cs="Calibri"/>
          <w:color w:val="000000"/>
          <w:sz w:val="24"/>
          <w:szCs w:val="24"/>
        </w:rPr>
        <w:lastRenderedPageBreak/>
        <w:t xml:space="preserve">Bu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fəaliyyət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yerli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maraqlı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tərəfləri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MEİ-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tətbiqinin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potensial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faydaları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təsiri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haqqında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çox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məlumatlandıracaq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; ŞT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regionunda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yerli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potensial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yaradacaq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; milli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sənayelərin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MEİ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ilə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əlaqəli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potensial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siyasətlərə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yaxşı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hazır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olmasına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kömək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edəcək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;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yerli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ekspertlər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öyrənmə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imkanları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təmin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02C6">
        <w:rPr>
          <w:rFonts w:ascii="Calibri" w:hAnsi="Calibri" w:cs="Calibri"/>
          <w:color w:val="000000"/>
          <w:sz w:val="24"/>
          <w:szCs w:val="24"/>
        </w:rPr>
        <w:t>edəcəkdir</w:t>
      </w:r>
      <w:proofErr w:type="spellEnd"/>
      <w:r w:rsidRPr="00A102C6">
        <w:rPr>
          <w:rFonts w:ascii="Calibri" w:hAnsi="Calibri" w:cs="Calibri"/>
          <w:color w:val="000000"/>
          <w:sz w:val="24"/>
          <w:szCs w:val="24"/>
        </w:rPr>
        <w:t>.</w:t>
      </w:r>
      <w:r w:rsidRPr="00A102C6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3157393D" w14:textId="77777777" w:rsidR="00A741BE" w:rsidRPr="00A741BE" w:rsidRDefault="00A741BE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Bundan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əlavə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, Aİ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UNIDO “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yaşıl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”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səylərin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siyasətlərin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geniş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şəkildə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dəstəklənməsinə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töhfə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verən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məlumatlandırma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bacarıqların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artırılması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fəaliyyətlərinə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diqqət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yetirəcəkdir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Bu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təşəbbüsdən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əldə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edilən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məlumatlar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digər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Şərq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Tərəfdaşlığı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ölkələrində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MEİ-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uyğun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tədqiqatların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aparılmasına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imkan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yaratmaq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tövsiyələr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hazırlamaq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məqsədilə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istifadə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olunur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Hazırda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istehsal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müəssisələri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EU4Environment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Təşəbbüsü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çərçivəsində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Gürcüstan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Ukraynada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pilot MEİ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metodologiyasının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icra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edilməsində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iştirak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etməyə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dəvət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olunurlar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>.</w:t>
      </w:r>
      <w:r w:rsidRPr="00A741BE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3093E1B0" w14:textId="77777777" w:rsidR="00A741BE" w:rsidRPr="00A741BE" w:rsidRDefault="00A741BE" w:rsidP="0033261C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A741BE">
        <w:rPr>
          <w:rFonts w:ascii="Calibri" w:hAnsi="Calibri" w:cs="Calibri"/>
          <w:color w:val="000000"/>
          <w:sz w:val="24"/>
          <w:szCs w:val="24"/>
        </w:rPr>
        <w:t xml:space="preserve">MEİ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müəssisələrə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öz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istehsal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prosesini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fəal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strateji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cəhətdən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təkmilləşdirməyə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məsələn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dizayna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yenidən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baxmaq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resurs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dövrələrini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bağlamaq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məhsulları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yeni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məqsədlər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istifadə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etmək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imkan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verir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Bu,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onlara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istehsalın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səmərəliliyini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artırmaqda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kömək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edir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ilk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növbədə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tullantıların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yaranmasının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qarşısını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almaq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istehsal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modellərini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dəyişdirir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Məlumat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dəstləri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hesablama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üsulları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təklif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etməklə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yanaşı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, MEİ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məhsul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qruplarına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ümumi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qaydalar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da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verir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bu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da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şirkətlərə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məhsul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üzrə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irəliləyişlərini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öz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sektor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kateqoriyalarında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etalon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meyarlarla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müqayisə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etməyə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imkan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yaradır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Müəssisələr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öz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növbəsində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rəqiblərə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qarşı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ətraf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mühitlə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əlaqəli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göstəricilərini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yaxşı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başa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düşürlər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Etalon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meyarlarla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müqayisə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həm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reputasiya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qurmaq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istehlakçıların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gündəlik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həyatında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yüksək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qiymətləndirilən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dayanıqlı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ətraf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mühitə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dost mal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xidmətlər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yaratmaq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baxımdan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güclü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741BE">
        <w:rPr>
          <w:rFonts w:ascii="Calibri" w:hAnsi="Calibri" w:cs="Calibri"/>
          <w:color w:val="000000"/>
          <w:sz w:val="24"/>
          <w:szCs w:val="24"/>
        </w:rPr>
        <w:t>stimuldur</w:t>
      </w:r>
      <w:proofErr w:type="spellEnd"/>
      <w:r w:rsidRPr="00A741BE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0DDBCA28" w14:textId="00AF4E9B" w:rsidR="00831E48" w:rsidRPr="00FD20DB" w:rsidRDefault="00100D32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Beləliklə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xüsusilə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Aİ-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Vahid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Bazarı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kimi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dinamik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rəqabətli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bazarda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ekologiya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sahəsində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qənaətbəxş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göstəricilərə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malik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icraçı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olmaq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özlüyündə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istənilən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şirkət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yaxşı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biznes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perspektivləri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sağlam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strategiyalar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təmin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edə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biləcək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əlavə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dəyərdi</w:t>
      </w:r>
      <w:r>
        <w:rPr>
          <w:rFonts w:ascii="Calibri" w:hAnsi="Calibri" w:cs="Calibri"/>
          <w:color w:val="000000"/>
          <w:sz w:val="24"/>
          <w:szCs w:val="24"/>
        </w:rPr>
        <w:t>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 w:rsidR="004D3003">
        <w:rPr>
          <w:rStyle w:val="FootnoteReference"/>
          <w:rFonts w:ascii="Calibri" w:hAnsi="Calibri" w:cs="Calibri"/>
          <w:color w:val="000000" w:themeColor="text1"/>
          <w:sz w:val="24"/>
          <w:szCs w:val="24"/>
          <w:lang w:val="en-GB"/>
        </w:rPr>
        <w:footnoteReference w:id="10"/>
      </w:r>
    </w:p>
    <w:p w14:paraId="5BA4858E" w14:textId="77777777" w:rsidR="00100D32" w:rsidRPr="00100D32" w:rsidRDefault="00100D32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İstehlakçılara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gəldikdə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məlumatlı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alış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qərarlarının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verilməsi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Avropada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bütün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dünyada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adi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təcrübəyə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çevrilmişdir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İstehlakçılar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yalnız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oxşar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məhsul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ya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xidmətlərin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göstəricilərini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müqayisə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etməklə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yeni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brendlərə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etibar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etməyi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xərcləmə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vərdişlərini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şaxələndirməyi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öyrənə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bilərlər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>.</w:t>
      </w:r>
      <w:r w:rsidRPr="00100D32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03BA9E04" w14:textId="77777777" w:rsidR="00100D32" w:rsidRPr="00100D32" w:rsidRDefault="00100D32" w:rsidP="0033261C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Hesablama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metodu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verilənlər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bazası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ilə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yanaşı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, MEİ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xüsusi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məhsul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qrupları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ümumi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qaydalara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da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əsaslanır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. MEİ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Məhsul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Kateqoriya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Qaydaları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müxtəlif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sənaye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sahələri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ilə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bağlı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xüsusi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qaydaları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ehtiva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edir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Tədqiqatların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hamısı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eyni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PZR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əsasında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aparıldığı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təqdirdə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bu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qaydalar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müqayisə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edilə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bilən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yoxlanıla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bilən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MEİ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tədqiqatlarına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imkan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verir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. PZR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nümunələri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artıq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Qida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Tekstil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00D32">
        <w:rPr>
          <w:rFonts w:ascii="Calibri" w:hAnsi="Calibri" w:cs="Calibri"/>
          <w:color w:val="000000"/>
          <w:sz w:val="24"/>
          <w:szCs w:val="24"/>
        </w:rPr>
        <w:t>hazırlanmışdır</w:t>
      </w:r>
      <w:proofErr w:type="spellEnd"/>
      <w:r w:rsidRPr="00100D32">
        <w:rPr>
          <w:rFonts w:ascii="Calibri" w:hAnsi="Calibri" w:cs="Calibri"/>
          <w:color w:val="000000"/>
          <w:sz w:val="24"/>
          <w:szCs w:val="24"/>
        </w:rPr>
        <w:t>.</w:t>
      </w:r>
      <w:r w:rsidRPr="00100D32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1C5A801F" w14:textId="67B74F72" w:rsidR="00F445B4" w:rsidRPr="00FD20DB" w:rsidRDefault="00F445B4" w:rsidP="0033261C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FD20DB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>EU4Environment</w:t>
      </w:r>
      <w:r w:rsidR="00AB5201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B5201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>haqqında</w:t>
      </w:r>
      <w:proofErr w:type="spellEnd"/>
    </w:p>
    <w:p w14:paraId="0E33E737" w14:textId="77777777" w:rsidR="00D647E2" w:rsidRPr="00D647E2" w:rsidRDefault="00D647E2" w:rsidP="0033261C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647E2">
        <w:rPr>
          <w:rFonts w:ascii="Calibri" w:hAnsi="Calibri" w:cs="Calibri"/>
          <w:color w:val="000000"/>
          <w:sz w:val="24"/>
          <w:szCs w:val="24"/>
        </w:rPr>
        <w:t>“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Avropa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İttifaqı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Ətraf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Mühit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Naminə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” (EU4Environment –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Yaşıl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İqtisadiyyat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Təşəbbüsü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ətraf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mühitlə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əlaqəli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fəaliyyətə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dəstək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verilməsi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yaşıl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inkişaf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imkanların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nümayiş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etdirilməsi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üzə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çıxarılması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ekoloji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riskləri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təsirləri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yaxşı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idarə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etmək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mexanizmlərin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qurulması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ilə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ŞT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ölkələrinə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təbii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kapitalını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qoruyub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saxlamağa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insanların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ekoloji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rifahını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artırmağa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kömək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edir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>.</w:t>
      </w:r>
    </w:p>
    <w:p w14:paraId="69F618A0" w14:textId="77777777" w:rsidR="00D647E2" w:rsidRPr="00D647E2" w:rsidRDefault="00D647E2" w:rsidP="0033261C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Layihə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Avropa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İttifaqı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tərəfindən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maliyyələşdirilir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beş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tərəfdaş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təşkilat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tərəfindən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həyata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keçirilir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>: İƏİT, BMT-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Avropa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İqtisadi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Komissiyası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>, BMT-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Ətraf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Mühit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Proqramı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>, BMT-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nin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Sənayenin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İnkişafı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Təşkilatı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Dünya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Bankı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Layihənin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büdcəsi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təxminən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20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milyon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47E2">
        <w:rPr>
          <w:rFonts w:ascii="Calibri" w:hAnsi="Calibri" w:cs="Calibri"/>
          <w:color w:val="000000"/>
          <w:sz w:val="24"/>
          <w:szCs w:val="24"/>
        </w:rPr>
        <w:t>avrodur</w:t>
      </w:r>
      <w:proofErr w:type="spellEnd"/>
      <w:r w:rsidRPr="00D647E2">
        <w:rPr>
          <w:rFonts w:ascii="Calibri" w:hAnsi="Calibri" w:cs="Calibri"/>
          <w:color w:val="000000"/>
          <w:sz w:val="24"/>
          <w:szCs w:val="24"/>
        </w:rPr>
        <w:t>.</w:t>
      </w:r>
    </w:p>
    <w:p w14:paraId="4824791E" w14:textId="0D34FBB9" w:rsidR="00BB6C8C" w:rsidRPr="00FD20DB" w:rsidRDefault="005E6816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lastRenderedPageBreak/>
        <w:t>Ətraflı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məlumat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üçün</w:t>
      </w:r>
      <w:proofErr w:type="spellEnd"/>
      <w:r w:rsidR="00BB6C8C"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hyperlink r:id="rId12" w:history="1">
        <w:r w:rsidR="00BB6C8C" w:rsidRPr="00FD20DB">
          <w:rPr>
            <w:rStyle w:val="Hyperlink"/>
            <w:rFonts w:ascii="Calibri" w:hAnsi="Calibri" w:cs="Calibri"/>
            <w:sz w:val="24"/>
            <w:szCs w:val="24"/>
            <w:lang w:val="en-GB"/>
          </w:rPr>
          <w:t>www.eu4environment.org</w:t>
        </w:r>
      </w:hyperlink>
      <w:r w:rsidR="00BB6C8C"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saytına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daxil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olun</w:t>
      </w:r>
      <w:proofErr w:type="spellEnd"/>
    </w:p>
    <w:p w14:paraId="04F235FF" w14:textId="2C30E878" w:rsidR="00BB6C8C" w:rsidRPr="00780D26" w:rsidRDefault="005E6816" w:rsidP="0033261C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Azərbaycanda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Resurs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Səmərəliliyi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və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Daha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Təmiz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İstehsal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(RSDTİ)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barədə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ətraflı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məlumat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əldə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etmək</w:t>
      </w:r>
      <w:proofErr w:type="spellEnd"/>
      <w:r w:rsidRPr="005E681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5E6816">
        <w:rPr>
          <w:rFonts w:ascii="Calibri" w:hAnsi="Calibri" w:cs="Calibri"/>
          <w:color w:val="000000"/>
          <w:sz w:val="24"/>
          <w:szCs w:val="24"/>
        </w:rPr>
        <w:t>üçün</w:t>
      </w:r>
      <w:proofErr w:type="spellEnd"/>
      <w:r w:rsidR="00BB6C8C"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hyperlink r:id="rId13" w:history="1">
        <w:r w:rsidR="00BB6C8C" w:rsidRPr="00FD20DB">
          <w:rPr>
            <w:rStyle w:val="Hyperlink"/>
            <w:rFonts w:ascii="Calibri" w:hAnsi="Calibri" w:cs="Calibri"/>
            <w:sz w:val="24"/>
            <w:szCs w:val="24"/>
            <w:lang w:val="en-GB"/>
          </w:rPr>
          <w:t>www.recp.aceconsultants.az/en</w:t>
        </w:r>
      </w:hyperlink>
      <w:r w:rsidR="00BB6C8C" w:rsidRPr="00FD20DB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saytına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daxil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olun</w:t>
      </w:r>
      <w:proofErr w:type="spellEnd"/>
    </w:p>
    <w:sectPr w:rsidR="00BB6C8C" w:rsidRPr="00780D26" w:rsidSect="003F27E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89F28" w14:textId="77777777" w:rsidR="00710DD2" w:rsidRDefault="00710DD2" w:rsidP="00F41702">
      <w:pPr>
        <w:spacing w:after="0" w:line="240" w:lineRule="auto"/>
      </w:pPr>
      <w:r>
        <w:separator/>
      </w:r>
    </w:p>
  </w:endnote>
  <w:endnote w:type="continuationSeparator" w:id="0">
    <w:p w14:paraId="5A374A64" w14:textId="77777777" w:rsidR="00710DD2" w:rsidRDefault="00710DD2" w:rsidP="00F4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CF20" w14:textId="77777777" w:rsidR="00710DD2" w:rsidRDefault="00710DD2" w:rsidP="00F41702">
      <w:pPr>
        <w:spacing w:after="0" w:line="240" w:lineRule="auto"/>
      </w:pPr>
      <w:r>
        <w:separator/>
      </w:r>
    </w:p>
  </w:footnote>
  <w:footnote w:type="continuationSeparator" w:id="0">
    <w:p w14:paraId="4DA4C5E3" w14:textId="77777777" w:rsidR="00710DD2" w:rsidRDefault="00710DD2" w:rsidP="00F41702">
      <w:pPr>
        <w:spacing w:after="0" w:line="240" w:lineRule="auto"/>
      </w:pPr>
      <w:r>
        <w:continuationSeparator/>
      </w:r>
    </w:p>
  </w:footnote>
  <w:footnote w:id="1">
    <w:p w14:paraId="7E0ED4E7" w14:textId="66302C8F" w:rsidR="000D27DF" w:rsidRPr="005907C5" w:rsidRDefault="000D27DF" w:rsidP="000D27DF">
      <w:pPr>
        <w:pStyle w:val="FootnoteText"/>
        <w:rPr>
          <w:highlight w:val="yellow"/>
          <w:lang w:val="en-GB"/>
        </w:rPr>
      </w:pPr>
      <w:r w:rsidRPr="005528E5">
        <w:rPr>
          <w:rStyle w:val="FootnoteReference"/>
        </w:rPr>
        <w:footnoteRef/>
      </w:r>
      <w:r w:rsidRPr="005528E5">
        <w:t xml:space="preserve"> AK (2013) </w:t>
      </w:r>
      <w:proofErr w:type="spellStart"/>
      <w:r w:rsidRPr="005528E5">
        <w:t>Avropa</w:t>
      </w:r>
      <w:proofErr w:type="spellEnd"/>
      <w:r w:rsidRPr="005528E5">
        <w:t xml:space="preserve"> </w:t>
      </w:r>
      <w:proofErr w:type="spellStart"/>
      <w:r w:rsidRPr="005528E5">
        <w:t>Komissiyası</w:t>
      </w:r>
      <w:proofErr w:type="spellEnd"/>
      <w:r w:rsidRPr="005528E5">
        <w:t xml:space="preserve">. </w:t>
      </w:r>
      <w:proofErr w:type="spellStart"/>
      <w:r w:rsidRPr="005528E5">
        <w:t>Komissiyanın</w:t>
      </w:r>
      <w:proofErr w:type="spellEnd"/>
      <w:r w:rsidRPr="005528E5">
        <w:t xml:space="preserve"> </w:t>
      </w:r>
      <w:proofErr w:type="spellStart"/>
      <w:r w:rsidRPr="005528E5">
        <w:t>mə</w:t>
      </w:r>
      <w:r>
        <w:t>hsul</w:t>
      </w:r>
      <w:proofErr w:type="spellEnd"/>
      <w:r>
        <w:t xml:space="preserve"> </w:t>
      </w:r>
      <w:proofErr w:type="spellStart"/>
      <w:r w:rsidRPr="005528E5">
        <w:t>və</w:t>
      </w:r>
      <w:proofErr w:type="spellEnd"/>
      <w:r w:rsidRPr="005528E5">
        <w:t xml:space="preserve"> </w:t>
      </w:r>
      <w:proofErr w:type="spellStart"/>
      <w:r w:rsidRPr="005528E5">
        <w:t>təşkilatların</w:t>
      </w:r>
      <w:proofErr w:type="spellEnd"/>
      <w:r w:rsidRPr="005528E5">
        <w:t xml:space="preserve"> </w:t>
      </w:r>
      <w:proofErr w:type="spellStart"/>
      <w:r>
        <w:t>həyat</w:t>
      </w:r>
      <w:proofErr w:type="spellEnd"/>
      <w:r>
        <w:t xml:space="preserve"> </w:t>
      </w:r>
      <w:proofErr w:type="spellStart"/>
      <w:r>
        <w:t>dövrü</w:t>
      </w:r>
      <w:proofErr w:type="spellEnd"/>
      <w:r w:rsidRPr="005528E5">
        <w:t xml:space="preserve"> </w:t>
      </w:r>
      <w:proofErr w:type="spellStart"/>
      <w:r w:rsidRPr="005528E5">
        <w:t>boyunca</w:t>
      </w:r>
      <w:proofErr w:type="spellEnd"/>
      <w:r w:rsidRPr="005528E5">
        <w:t xml:space="preserve"> </w:t>
      </w:r>
      <w:proofErr w:type="spellStart"/>
      <w:r w:rsidRPr="005528E5">
        <w:t>ekoloji</w:t>
      </w:r>
      <w:proofErr w:type="spellEnd"/>
      <w:r w:rsidRPr="005528E5">
        <w:t xml:space="preserve"> </w:t>
      </w:r>
      <w:proofErr w:type="spellStart"/>
      <w:r w:rsidRPr="005528E5">
        <w:t>göstəricilərini</w:t>
      </w:r>
      <w:proofErr w:type="spellEnd"/>
      <w:r w:rsidRPr="005907C5">
        <w:t xml:space="preserve"> </w:t>
      </w:r>
      <w:proofErr w:type="spellStart"/>
      <w:r w:rsidRPr="005907C5">
        <w:t>ölçmək</w:t>
      </w:r>
      <w:proofErr w:type="spellEnd"/>
      <w:r w:rsidRPr="005907C5">
        <w:t xml:space="preserve"> </w:t>
      </w:r>
      <w:proofErr w:type="spellStart"/>
      <w:r w:rsidRPr="005907C5">
        <w:t>və</w:t>
      </w:r>
      <w:proofErr w:type="spellEnd"/>
      <w:r w:rsidRPr="005907C5">
        <w:t xml:space="preserve"> </w:t>
      </w:r>
      <w:proofErr w:type="spellStart"/>
      <w:r>
        <w:t>idarə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 w:rsidRPr="005907C5">
        <w:t>üçün</w:t>
      </w:r>
      <w:proofErr w:type="spellEnd"/>
      <w:r w:rsidRPr="005907C5">
        <w:t xml:space="preserve"> </w:t>
      </w:r>
      <w:proofErr w:type="spellStart"/>
      <w:r w:rsidRPr="005907C5">
        <w:t>ümumi</w:t>
      </w:r>
      <w:proofErr w:type="spellEnd"/>
      <w:r w:rsidRPr="005907C5">
        <w:t xml:space="preserve"> </w:t>
      </w:r>
      <w:proofErr w:type="spellStart"/>
      <w:r w:rsidRPr="005907C5">
        <w:t>metodlardan</w:t>
      </w:r>
      <w:proofErr w:type="spellEnd"/>
      <w:r w:rsidRPr="005907C5">
        <w:t xml:space="preserve"> </w:t>
      </w:r>
      <w:proofErr w:type="spellStart"/>
      <w:r w:rsidRPr="005907C5">
        <w:t>istifadəyə</w:t>
      </w:r>
      <w:proofErr w:type="spellEnd"/>
      <w:r w:rsidRPr="005907C5">
        <w:t xml:space="preserve"> </w:t>
      </w:r>
      <w:proofErr w:type="spellStart"/>
      <w:r w:rsidRPr="005907C5">
        <w:t>dair</w:t>
      </w:r>
      <w:proofErr w:type="spellEnd"/>
      <w:r w:rsidRPr="005907C5">
        <w:t xml:space="preserve"> </w:t>
      </w:r>
      <w:proofErr w:type="spellStart"/>
      <w:r w:rsidRPr="005907C5">
        <w:t>tövsiyəsi</w:t>
      </w:r>
      <w:proofErr w:type="spellEnd"/>
      <w:r w:rsidRPr="005907C5">
        <w:t xml:space="preserve"> (2013/179/EU</w:t>
      </w:r>
      <w:r w:rsidRPr="00BC1624">
        <w:t xml:space="preserve">). </w:t>
      </w:r>
      <w:r w:rsidR="00BC1624" w:rsidRPr="00BC1624">
        <w:t xml:space="preserve">Aİ </w:t>
      </w:r>
      <w:proofErr w:type="spellStart"/>
      <w:r w:rsidR="00BC1624" w:rsidRPr="00BC1624">
        <w:t>Rəsmi</w:t>
      </w:r>
      <w:proofErr w:type="spellEnd"/>
      <w:r w:rsidR="00BC1624" w:rsidRPr="00BC1624">
        <w:t xml:space="preserve"> </w:t>
      </w:r>
      <w:proofErr w:type="spellStart"/>
      <w:r w:rsidR="00BC1624" w:rsidRPr="00BC1624">
        <w:t>Jurnalı</w:t>
      </w:r>
      <w:proofErr w:type="spellEnd"/>
    </w:p>
  </w:footnote>
  <w:footnote w:id="2">
    <w:p w14:paraId="1A0A8FD7" w14:textId="5423C84F" w:rsidR="000D27DF" w:rsidRPr="00835585" w:rsidRDefault="000D27DF" w:rsidP="000D27DF">
      <w:pPr>
        <w:pStyle w:val="FootnoteText"/>
      </w:pPr>
      <w:r w:rsidRPr="005528E5">
        <w:rPr>
          <w:rStyle w:val="FootnoteReference"/>
        </w:rPr>
        <w:footnoteRef/>
      </w:r>
      <w:r w:rsidRPr="005528E5">
        <w:t xml:space="preserve"> </w:t>
      </w:r>
      <w:proofErr w:type="spellStart"/>
      <w:r w:rsidRPr="005528E5">
        <w:t>Avropa</w:t>
      </w:r>
      <w:proofErr w:type="spellEnd"/>
      <w:r w:rsidRPr="00835585">
        <w:t xml:space="preserve"> </w:t>
      </w:r>
      <w:proofErr w:type="spellStart"/>
      <w:r w:rsidRPr="00835585">
        <w:t>Komissiyası</w:t>
      </w:r>
      <w:proofErr w:type="spellEnd"/>
      <w:r w:rsidRPr="00835585">
        <w:t xml:space="preserve"> (AK) (2016) </w:t>
      </w:r>
      <w:proofErr w:type="spellStart"/>
      <w:r w:rsidRPr="00835585">
        <w:t>Yaşıl</w:t>
      </w:r>
      <w:proofErr w:type="spellEnd"/>
      <w:r w:rsidRPr="00835585">
        <w:t xml:space="preserve"> </w:t>
      </w:r>
      <w:proofErr w:type="spellStart"/>
      <w:r w:rsidRPr="00835585">
        <w:t>Məhsullar</w:t>
      </w:r>
      <w:proofErr w:type="spellEnd"/>
      <w:r w:rsidRPr="00835585">
        <w:t xml:space="preserve"> </w:t>
      </w:r>
      <w:proofErr w:type="spellStart"/>
      <w:r w:rsidRPr="00835585">
        <w:t>üçün</w:t>
      </w:r>
      <w:proofErr w:type="spellEnd"/>
      <w:r w:rsidRPr="00835585">
        <w:t xml:space="preserve"> Vahid Bazar (SMGP) </w:t>
      </w:r>
      <w:proofErr w:type="spellStart"/>
      <w:r w:rsidRPr="00835585">
        <w:t>təşəbbüsü</w:t>
      </w:r>
      <w:proofErr w:type="spellEnd"/>
      <w:r w:rsidRPr="00835585">
        <w:t xml:space="preserve"> [İnternet]. [17 </w:t>
      </w:r>
      <w:proofErr w:type="spellStart"/>
      <w:r w:rsidRPr="00835585">
        <w:t>iyul</w:t>
      </w:r>
      <w:proofErr w:type="spellEnd"/>
      <w:r w:rsidRPr="00835585">
        <w:t xml:space="preserve"> 2017-ci </w:t>
      </w:r>
      <w:proofErr w:type="spellStart"/>
      <w:r w:rsidRPr="00835585">
        <w:t>il</w:t>
      </w:r>
      <w:proofErr w:type="spellEnd"/>
      <w:r w:rsidRPr="00835585">
        <w:t xml:space="preserve"> </w:t>
      </w:r>
      <w:proofErr w:type="spellStart"/>
      <w:r w:rsidRPr="00835585">
        <w:t>tarix</w:t>
      </w:r>
      <w:r>
        <w:t>in</w:t>
      </w:r>
      <w:r w:rsidRPr="00835585">
        <w:t>də</w:t>
      </w:r>
      <w:proofErr w:type="spellEnd"/>
      <w:r w:rsidRPr="00835585">
        <w:t xml:space="preserve"> </w:t>
      </w:r>
      <w:proofErr w:type="spellStart"/>
      <w:r>
        <w:t>istinad</w:t>
      </w:r>
      <w:proofErr w:type="spellEnd"/>
      <w:r>
        <w:t xml:space="preserve"> </w:t>
      </w:r>
      <w:proofErr w:type="spellStart"/>
      <w:r>
        <w:t>edil</w:t>
      </w:r>
      <w:r w:rsidRPr="00835585">
        <w:t>mişdir</w:t>
      </w:r>
      <w:proofErr w:type="spellEnd"/>
      <w:r w:rsidRPr="00835585">
        <w:t xml:space="preserve">]. </w:t>
      </w:r>
      <w:proofErr w:type="spellStart"/>
      <w:r>
        <w:t>B</w:t>
      </w:r>
      <w:r w:rsidRPr="00835585">
        <w:t>uradan</w:t>
      </w:r>
      <w:proofErr w:type="spellEnd"/>
      <w:r w:rsidRPr="00835585"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 w:rsidRPr="00835585">
        <w:t>əldə</w:t>
      </w:r>
      <w:proofErr w:type="spellEnd"/>
      <w:r w:rsidRPr="00835585">
        <w:t xml:space="preserve"> </w:t>
      </w:r>
      <w:proofErr w:type="spellStart"/>
      <w:r w:rsidRPr="00835585">
        <w:t>etmə</w:t>
      </w:r>
      <w:r>
        <w:t>k</w:t>
      </w:r>
      <w:proofErr w:type="spellEnd"/>
      <w:r>
        <w:t xml:space="preserve"> </w:t>
      </w:r>
      <w:proofErr w:type="spellStart"/>
      <w:r>
        <w:t>olar</w:t>
      </w:r>
      <w:proofErr w:type="spellEnd"/>
      <w:r w:rsidRPr="00835585">
        <w:t xml:space="preserve">: </w:t>
      </w:r>
      <w:hyperlink r:id="rId1" w:history="1">
        <w:r w:rsidR="003D5EFF" w:rsidRPr="00597598">
          <w:rPr>
            <w:rStyle w:val="Hyperlink"/>
          </w:rPr>
          <w:t>http://ec.europa.eu/environment/eussd/smgp/</w:t>
        </w:r>
      </w:hyperlink>
      <w:r w:rsidR="003D5EFF">
        <w:t xml:space="preserve"> </w:t>
      </w:r>
    </w:p>
  </w:footnote>
  <w:footnote w:id="3">
    <w:p w14:paraId="7F9E9AAA" w14:textId="3E46072C" w:rsidR="00522C30" w:rsidRPr="005907C5" w:rsidRDefault="00522C30" w:rsidP="00522C30">
      <w:pPr>
        <w:pStyle w:val="FootnoteText"/>
        <w:rPr>
          <w:highlight w:val="yellow"/>
        </w:rPr>
      </w:pPr>
      <w:r w:rsidRPr="005528E5">
        <w:rPr>
          <w:rStyle w:val="FootnoteReference"/>
        </w:rPr>
        <w:footnoteRef/>
      </w:r>
      <w:r w:rsidRPr="005528E5">
        <w:t xml:space="preserve"> A</w:t>
      </w:r>
      <w:r w:rsidRPr="00835585">
        <w:t xml:space="preserve">K (2013) </w:t>
      </w:r>
      <w:proofErr w:type="spellStart"/>
      <w:r w:rsidRPr="00835585">
        <w:t>Avropa</w:t>
      </w:r>
      <w:proofErr w:type="spellEnd"/>
      <w:r w:rsidRPr="00835585">
        <w:t xml:space="preserve"> </w:t>
      </w:r>
      <w:proofErr w:type="spellStart"/>
      <w:r w:rsidRPr="00835585">
        <w:t>Komissiyası</w:t>
      </w:r>
      <w:proofErr w:type="spellEnd"/>
      <w:r w:rsidRPr="00835585">
        <w:t xml:space="preserve">. </w:t>
      </w:r>
      <w:proofErr w:type="spellStart"/>
      <w:r w:rsidRPr="00835585">
        <w:t>Komissiyanın</w:t>
      </w:r>
      <w:proofErr w:type="spellEnd"/>
      <w:r w:rsidRPr="00835585">
        <w:t xml:space="preserve"> </w:t>
      </w:r>
      <w:proofErr w:type="spellStart"/>
      <w:r w:rsidRPr="00835585">
        <w:t>m</w:t>
      </w:r>
      <w:bookmarkStart w:id="2" w:name="_GoBack"/>
      <w:bookmarkEnd w:id="2"/>
      <w:r w:rsidRPr="00835585">
        <w:t>əhsul</w:t>
      </w:r>
      <w:proofErr w:type="spellEnd"/>
      <w:r w:rsidRPr="00835585">
        <w:t xml:space="preserve"> </w:t>
      </w:r>
      <w:proofErr w:type="spellStart"/>
      <w:r w:rsidRPr="00835585">
        <w:t>və</w:t>
      </w:r>
      <w:proofErr w:type="spellEnd"/>
      <w:r w:rsidRPr="00835585">
        <w:t xml:space="preserve"> </w:t>
      </w:r>
      <w:proofErr w:type="spellStart"/>
      <w:r w:rsidRPr="00835585">
        <w:t>təşkilatların</w:t>
      </w:r>
      <w:proofErr w:type="spellEnd"/>
      <w:r w:rsidRPr="00835585">
        <w:t xml:space="preserve"> </w:t>
      </w:r>
      <w:proofErr w:type="spellStart"/>
      <w:r>
        <w:t>həyat</w:t>
      </w:r>
      <w:proofErr w:type="spellEnd"/>
      <w:r>
        <w:t xml:space="preserve"> </w:t>
      </w:r>
      <w:proofErr w:type="spellStart"/>
      <w:r>
        <w:t>dövrü</w:t>
      </w:r>
      <w:proofErr w:type="spellEnd"/>
      <w:r>
        <w:t xml:space="preserve"> </w:t>
      </w:r>
      <w:proofErr w:type="spellStart"/>
      <w:r>
        <w:t>boyunca</w:t>
      </w:r>
      <w:proofErr w:type="spellEnd"/>
      <w:r w:rsidRPr="005907C5">
        <w:t xml:space="preserve"> </w:t>
      </w:r>
      <w:proofErr w:type="spellStart"/>
      <w:r>
        <w:t>ekoloji</w:t>
      </w:r>
      <w:proofErr w:type="spellEnd"/>
      <w:r>
        <w:t xml:space="preserve"> </w:t>
      </w:r>
      <w:proofErr w:type="spellStart"/>
      <w:r>
        <w:t>göstəricilərini</w:t>
      </w:r>
      <w:proofErr w:type="spellEnd"/>
      <w:r w:rsidRPr="005907C5">
        <w:t xml:space="preserve"> </w:t>
      </w:r>
      <w:proofErr w:type="spellStart"/>
      <w:r w:rsidRPr="005907C5">
        <w:t>ölçmək</w:t>
      </w:r>
      <w:proofErr w:type="spellEnd"/>
      <w:r w:rsidRPr="005907C5">
        <w:t xml:space="preserve"> </w:t>
      </w:r>
      <w:proofErr w:type="spellStart"/>
      <w:r w:rsidRPr="005907C5">
        <w:t>və</w:t>
      </w:r>
      <w:proofErr w:type="spellEnd"/>
      <w:r w:rsidRPr="005907C5">
        <w:t xml:space="preserve"> </w:t>
      </w:r>
      <w:proofErr w:type="spellStart"/>
      <w:r>
        <w:t>idarə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 w:rsidRPr="005907C5">
        <w:t>üçün</w:t>
      </w:r>
      <w:proofErr w:type="spellEnd"/>
      <w:r w:rsidRPr="005907C5">
        <w:t xml:space="preserve"> </w:t>
      </w:r>
      <w:proofErr w:type="spellStart"/>
      <w:r w:rsidRPr="005907C5">
        <w:t>ümumi</w:t>
      </w:r>
      <w:proofErr w:type="spellEnd"/>
      <w:r w:rsidRPr="005907C5">
        <w:t xml:space="preserve"> </w:t>
      </w:r>
      <w:proofErr w:type="spellStart"/>
      <w:r w:rsidRPr="005907C5">
        <w:t>metodlardan</w:t>
      </w:r>
      <w:proofErr w:type="spellEnd"/>
      <w:r w:rsidRPr="005907C5">
        <w:t xml:space="preserve"> </w:t>
      </w:r>
      <w:proofErr w:type="spellStart"/>
      <w:r w:rsidRPr="005907C5">
        <w:t>istifadəyə</w:t>
      </w:r>
      <w:proofErr w:type="spellEnd"/>
      <w:r w:rsidRPr="005907C5">
        <w:t xml:space="preserve"> </w:t>
      </w:r>
      <w:proofErr w:type="spellStart"/>
      <w:r w:rsidRPr="005907C5">
        <w:t>dair</w:t>
      </w:r>
      <w:proofErr w:type="spellEnd"/>
      <w:r w:rsidRPr="005907C5">
        <w:t xml:space="preserve"> </w:t>
      </w:r>
      <w:proofErr w:type="spellStart"/>
      <w:r w:rsidRPr="005528E5">
        <w:t>tövsiyəsi</w:t>
      </w:r>
      <w:proofErr w:type="spellEnd"/>
      <w:r w:rsidRPr="005528E5">
        <w:t xml:space="preserve"> (2013/179/EU). </w:t>
      </w:r>
      <w:r w:rsidR="00BC1624" w:rsidRPr="00BC1624">
        <w:t xml:space="preserve">Aİ </w:t>
      </w:r>
      <w:proofErr w:type="spellStart"/>
      <w:r w:rsidR="00BC1624" w:rsidRPr="00BC1624">
        <w:t>Rəsmi</w:t>
      </w:r>
      <w:proofErr w:type="spellEnd"/>
      <w:r w:rsidR="00BC1624" w:rsidRPr="00BC1624">
        <w:t xml:space="preserve"> </w:t>
      </w:r>
      <w:proofErr w:type="spellStart"/>
      <w:r w:rsidR="00BC1624" w:rsidRPr="00BC1624">
        <w:t>Jurnalı</w:t>
      </w:r>
      <w:proofErr w:type="spellEnd"/>
    </w:p>
  </w:footnote>
  <w:footnote w:id="4">
    <w:p w14:paraId="28508649" w14:textId="015A3C9B" w:rsidR="004754B6" w:rsidRDefault="004754B6" w:rsidP="004754B6">
      <w:pPr>
        <w:pStyle w:val="FootnoteText"/>
      </w:pPr>
      <w:r w:rsidRPr="005528E5">
        <w:rPr>
          <w:rStyle w:val="FootnoteReference"/>
        </w:rPr>
        <w:footnoteRef/>
      </w:r>
      <w:proofErr w:type="spellStart"/>
      <w:r w:rsidRPr="005528E5">
        <w:t>Avropa</w:t>
      </w:r>
      <w:proofErr w:type="spellEnd"/>
      <w:r w:rsidRPr="005528E5">
        <w:t xml:space="preserve"> </w:t>
      </w:r>
      <w:proofErr w:type="spellStart"/>
      <w:r w:rsidRPr="005528E5">
        <w:t>Komissiyası</w:t>
      </w:r>
      <w:proofErr w:type="spellEnd"/>
      <w:r w:rsidRPr="005528E5">
        <w:t xml:space="preserve"> (AK) (2021) </w:t>
      </w:r>
      <w:proofErr w:type="spellStart"/>
      <w:r w:rsidRPr="00BC1624">
        <w:t>Avropa</w:t>
      </w:r>
      <w:proofErr w:type="spellEnd"/>
      <w:r w:rsidRPr="00BC1624">
        <w:t xml:space="preserve"> </w:t>
      </w:r>
      <w:proofErr w:type="spellStart"/>
      <w:r w:rsidRPr="00BC1624">
        <w:t>Yaşıl</w:t>
      </w:r>
      <w:proofErr w:type="spellEnd"/>
      <w:r w:rsidRPr="00BC1624">
        <w:t xml:space="preserve"> </w:t>
      </w:r>
      <w:proofErr w:type="spellStart"/>
      <w:r w:rsidR="00BC1624">
        <w:t>Sövdələşməsi</w:t>
      </w:r>
      <w:proofErr w:type="spellEnd"/>
      <w:r w:rsidR="00BC1624">
        <w:t xml:space="preserve"> </w:t>
      </w:r>
      <w:r w:rsidRPr="005528E5">
        <w:t>[</w:t>
      </w:r>
      <w:r w:rsidR="00BC1624">
        <w:t>İ</w:t>
      </w:r>
      <w:r w:rsidRPr="005528E5">
        <w:t xml:space="preserve">nternet]. </w:t>
      </w:r>
      <w:proofErr w:type="spellStart"/>
      <w:r w:rsidRPr="005528E5">
        <w:t>Buradan</w:t>
      </w:r>
      <w:proofErr w:type="spellEnd"/>
      <w:r w:rsidRPr="005528E5">
        <w:t xml:space="preserve"> </w:t>
      </w:r>
      <w:proofErr w:type="spellStart"/>
      <w:r w:rsidRPr="005528E5">
        <w:t>məlumat</w:t>
      </w:r>
      <w:proofErr w:type="spellEnd"/>
      <w:r w:rsidRPr="005528E5">
        <w:t xml:space="preserve"> </w:t>
      </w:r>
      <w:proofErr w:type="spellStart"/>
      <w:r w:rsidRPr="005528E5">
        <w:t>əldə</w:t>
      </w:r>
      <w:proofErr w:type="spellEnd"/>
      <w:r w:rsidRPr="005528E5">
        <w:t xml:space="preserve"> </w:t>
      </w:r>
      <w:proofErr w:type="spellStart"/>
      <w:r w:rsidRPr="005528E5">
        <w:t>etmək</w:t>
      </w:r>
      <w:proofErr w:type="spellEnd"/>
      <w:r w:rsidRPr="005528E5">
        <w:t xml:space="preserve"> </w:t>
      </w:r>
      <w:proofErr w:type="spellStart"/>
      <w:r w:rsidRPr="005528E5">
        <w:t>olar</w:t>
      </w:r>
      <w:proofErr w:type="spellEnd"/>
      <w:r w:rsidRPr="005528E5">
        <w:t xml:space="preserve">: </w:t>
      </w:r>
      <w:hyperlink r:id="rId2" w:history="1">
        <w:r w:rsidR="003D5EFF" w:rsidRPr="00597598">
          <w:rPr>
            <w:rStyle w:val="Hyperlink"/>
          </w:rPr>
          <w:t>https://commission.europa.eu/strategy-and-policy/priorities-2019-2024/european-green-deal_en</w:t>
        </w:r>
      </w:hyperlink>
      <w:r w:rsidR="003D5EFF">
        <w:t xml:space="preserve"> </w:t>
      </w:r>
    </w:p>
  </w:footnote>
  <w:footnote w:id="5">
    <w:p w14:paraId="7AE7DDA8" w14:textId="77777777" w:rsidR="00AA6CF1" w:rsidRPr="00FD20DB" w:rsidRDefault="00AA6CF1" w:rsidP="00AA6CF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hyperlink r:id="rId3" w:history="1">
        <w:r w:rsidRPr="005B585E">
          <w:rPr>
            <w:rStyle w:val="Hyperlink"/>
          </w:rPr>
          <w:t>https://blog.greenstory.io/life-cycle-assessment-in-the-fashion-industry</w:t>
        </w:r>
      </w:hyperlink>
    </w:p>
  </w:footnote>
  <w:footnote w:id="6">
    <w:p w14:paraId="0D1E830F" w14:textId="631134F8" w:rsidR="00EA22BE" w:rsidRDefault="00EA22BE" w:rsidP="00EA22BE">
      <w:pPr>
        <w:pStyle w:val="FootnoteText"/>
      </w:pPr>
      <w:r>
        <w:rPr>
          <w:rStyle w:val="FootnoteReference"/>
        </w:rPr>
        <w:footnoteRef/>
      </w:r>
      <w:hyperlink r:id="rId4" w:history="1">
        <w:r w:rsidR="003D5EFF" w:rsidRPr="00597598">
          <w:rPr>
            <w:rStyle w:val="Hyperlink"/>
          </w:rPr>
          <w:t>https://eplca.jrc.ec.europa.eu/lifecycleassessment.html</w:t>
        </w:r>
      </w:hyperlink>
      <w:r w:rsidR="003D5EFF">
        <w:t xml:space="preserve"> </w:t>
      </w:r>
    </w:p>
  </w:footnote>
  <w:footnote w:id="7">
    <w:p w14:paraId="045B667B" w14:textId="2629EB15" w:rsidR="005116A4" w:rsidRDefault="005116A4" w:rsidP="005116A4">
      <w:pPr>
        <w:pStyle w:val="FootnoteText"/>
      </w:pPr>
      <w:r>
        <w:rPr>
          <w:rStyle w:val="FootnoteReference"/>
        </w:rPr>
        <w:footnoteRef/>
      </w:r>
      <w:r>
        <w:t xml:space="preserve"> Goldin, A., </w:t>
      </w:r>
      <w:proofErr w:type="spellStart"/>
      <w:r>
        <w:t>Jongeward</w:t>
      </w:r>
      <w:proofErr w:type="spellEnd"/>
      <w:r>
        <w:t xml:space="preserve">, A., Scammell, L., Wise, C., Autumn 2009. </w:t>
      </w:r>
      <w:proofErr w:type="spellStart"/>
      <w:r w:rsidRPr="00CA0D7E">
        <w:t>Heydər</w:t>
      </w:r>
      <w:proofErr w:type="spellEnd"/>
      <w:r w:rsidRPr="00CA0D7E">
        <w:t xml:space="preserve"> </w:t>
      </w:r>
      <w:proofErr w:type="spellStart"/>
      <w:r w:rsidRPr="00CA0D7E">
        <w:t>Əliyev</w:t>
      </w:r>
      <w:proofErr w:type="spellEnd"/>
      <w:r w:rsidRPr="00CA0D7E">
        <w:t xml:space="preserve"> </w:t>
      </w:r>
      <w:proofErr w:type="spellStart"/>
      <w:r w:rsidRPr="00CA0D7E">
        <w:t>mədəniyyət</w:t>
      </w:r>
      <w:proofErr w:type="spellEnd"/>
      <w:r w:rsidRPr="00CA0D7E">
        <w:t xml:space="preserve"> </w:t>
      </w:r>
      <w:proofErr w:type="spellStart"/>
      <w:r w:rsidRPr="00CA0D7E">
        <w:t>mərkəzi</w:t>
      </w:r>
      <w:proofErr w:type="spellEnd"/>
      <w:r w:rsidRPr="00CA0D7E">
        <w:t xml:space="preserve"> </w:t>
      </w:r>
      <w:proofErr w:type="spellStart"/>
      <w:r w:rsidRPr="00CA0D7E">
        <w:t>üçün</w:t>
      </w:r>
      <w:proofErr w:type="spellEnd"/>
      <w:r w:rsidRPr="00CA0D7E">
        <w:t xml:space="preserve"> </w:t>
      </w:r>
      <w:proofErr w:type="spellStart"/>
      <w:r w:rsidRPr="00CA0D7E">
        <w:t>memarlıq</w:t>
      </w:r>
      <w:proofErr w:type="spellEnd"/>
      <w:r w:rsidRPr="00CA0D7E">
        <w:t xml:space="preserve"> </w:t>
      </w:r>
      <w:proofErr w:type="spellStart"/>
      <w:r w:rsidRPr="00CA0D7E">
        <w:t>fasadları</w:t>
      </w:r>
      <w:proofErr w:type="spellEnd"/>
      <w:r w:rsidRPr="00CA0D7E">
        <w:t xml:space="preserve">: </w:t>
      </w:r>
      <w:proofErr w:type="spellStart"/>
      <w:r w:rsidRPr="00CA0D7E">
        <w:t>Həyat</w:t>
      </w:r>
      <w:proofErr w:type="spellEnd"/>
      <w:r w:rsidRPr="00CA0D7E">
        <w:t xml:space="preserve"> </w:t>
      </w:r>
      <w:proofErr w:type="spellStart"/>
      <w:r w:rsidRPr="00CA0D7E">
        <w:t>Dövrü</w:t>
      </w:r>
      <w:proofErr w:type="spellEnd"/>
      <w:r w:rsidRPr="00CA0D7E">
        <w:t xml:space="preserve"> </w:t>
      </w:r>
      <w:proofErr w:type="spellStart"/>
      <w:r w:rsidRPr="00CA0D7E">
        <w:t>Qiymətləndirilməsi</w:t>
      </w:r>
      <w:proofErr w:type="spellEnd"/>
      <w:r w:rsidRPr="00CA0D7E">
        <w:t xml:space="preserve">. CEE 226 - </w:t>
      </w:r>
      <w:proofErr w:type="spellStart"/>
      <w:r w:rsidRPr="00CA0D7E">
        <w:t>Müddət</w:t>
      </w:r>
      <w:proofErr w:type="spellEnd"/>
      <w:r w:rsidRPr="00CA0D7E">
        <w:t xml:space="preserve"> </w:t>
      </w:r>
      <w:proofErr w:type="spellStart"/>
      <w:proofErr w:type="gramStart"/>
      <w:r w:rsidRPr="00CA0D7E">
        <w:t>Layihəsi</w:t>
      </w:r>
      <w:proofErr w:type="spellEnd"/>
      <w:r w:rsidRPr="00CA0D7E">
        <w:t>..</w:t>
      </w:r>
      <w:proofErr w:type="gramEnd"/>
      <w:r>
        <w:t xml:space="preserve"> http://www.kreysler.com/wp-content/uploads/2013/08/ CEE-226-Baku-Facade.pdf.</w:t>
      </w:r>
      <w:r w:rsidR="003D5EFF">
        <w:t xml:space="preserve"> </w:t>
      </w:r>
    </w:p>
  </w:footnote>
  <w:footnote w:id="8">
    <w:p w14:paraId="0F51498C" w14:textId="2CB42B57" w:rsidR="00E664AD" w:rsidRDefault="00E664AD" w:rsidP="00E664AD">
      <w:pPr>
        <w:pStyle w:val="FootnoteText"/>
      </w:pPr>
      <w:r>
        <w:rPr>
          <w:rStyle w:val="FootnoteReference"/>
        </w:rPr>
        <w:footnoteRef/>
      </w:r>
      <w:r>
        <w:t xml:space="preserve"> GRI, 2016. </w:t>
      </w:r>
      <w:proofErr w:type="spellStart"/>
      <w:r w:rsidRPr="00F33768">
        <w:t>Qlobal</w:t>
      </w:r>
      <w:proofErr w:type="spellEnd"/>
      <w:r w:rsidRPr="00F33768">
        <w:t xml:space="preserve"> </w:t>
      </w:r>
      <w:proofErr w:type="spellStart"/>
      <w:r w:rsidRPr="00F33768">
        <w:t>Hesabat</w:t>
      </w:r>
      <w:proofErr w:type="spellEnd"/>
      <w:r w:rsidRPr="00F33768">
        <w:t xml:space="preserve"> </w:t>
      </w:r>
      <w:proofErr w:type="spellStart"/>
      <w:r w:rsidRPr="00F33768">
        <w:t>Təşəbbüsü</w:t>
      </w:r>
      <w:proofErr w:type="spellEnd"/>
      <w:r w:rsidRPr="00F33768">
        <w:t xml:space="preserve">, </w:t>
      </w:r>
      <w:proofErr w:type="spellStart"/>
      <w:r w:rsidRPr="00F33768">
        <w:t>Dayanıqlı</w:t>
      </w:r>
      <w:proofErr w:type="spellEnd"/>
      <w:r w:rsidRPr="00F33768">
        <w:t xml:space="preserve"> </w:t>
      </w:r>
      <w:proofErr w:type="spellStart"/>
      <w:r w:rsidRPr="00F33768">
        <w:t>İnkişaf</w:t>
      </w:r>
      <w:proofErr w:type="spellEnd"/>
      <w:r w:rsidRPr="00F33768">
        <w:t xml:space="preserve"> </w:t>
      </w:r>
      <w:proofErr w:type="spellStart"/>
      <w:r w:rsidRPr="00F33768">
        <w:t>Məqsədləri</w:t>
      </w:r>
      <w:proofErr w:type="spellEnd"/>
      <w:r w:rsidRPr="00F33768">
        <w:t xml:space="preserve">, </w:t>
      </w:r>
      <w:r>
        <w:t>DİM</w:t>
      </w:r>
      <w:r w:rsidRPr="00F33768">
        <w:t xml:space="preserve"> 12.6. </w:t>
      </w:r>
      <w:proofErr w:type="spellStart"/>
      <w:r w:rsidRPr="00F33768">
        <w:t>Onlayn</w:t>
      </w:r>
      <w:proofErr w:type="spellEnd"/>
      <w:r w:rsidRPr="00F33768">
        <w:t xml:space="preserve"> </w:t>
      </w:r>
      <w:proofErr w:type="spellStart"/>
      <w:r w:rsidRPr="00F33768">
        <w:t>olaraq</w:t>
      </w:r>
      <w:proofErr w:type="spellEnd"/>
      <w:r w:rsidRPr="00F33768">
        <w:t xml:space="preserve"> </w:t>
      </w:r>
      <w:proofErr w:type="spellStart"/>
      <w:r w:rsidRPr="00F33768">
        <w:t>mövcuddur</w:t>
      </w:r>
      <w:proofErr w:type="spellEnd"/>
      <w:r w:rsidRPr="00F33768">
        <w:t>:</w:t>
      </w:r>
      <w:r>
        <w:t xml:space="preserve"> https://www.globalreporting.org/information/SDGs/Pages/SDGtarget-12.6-.aspx (</w:t>
      </w:r>
      <w:proofErr w:type="spellStart"/>
      <w:r w:rsidR="003D5EFF">
        <w:t>Əldə</w:t>
      </w:r>
      <w:proofErr w:type="spellEnd"/>
      <w:r>
        <w:t xml:space="preserve"> </w:t>
      </w:r>
      <w:proofErr w:type="spellStart"/>
      <w:r>
        <w:t>edildiyi</w:t>
      </w:r>
      <w:proofErr w:type="spellEnd"/>
      <w:r>
        <w:t xml:space="preserve"> </w:t>
      </w:r>
      <w:proofErr w:type="spellStart"/>
      <w:r>
        <w:t>tarix</w:t>
      </w:r>
      <w:proofErr w:type="spellEnd"/>
      <w:r>
        <w:t>: 25 may 2020)</w:t>
      </w:r>
    </w:p>
  </w:footnote>
  <w:footnote w:id="9">
    <w:p w14:paraId="19A886CE" w14:textId="4C47F84E" w:rsidR="00C04999" w:rsidRDefault="00C04999" w:rsidP="00C04999">
      <w:pPr>
        <w:pStyle w:val="FootnoteText"/>
      </w:pPr>
      <w:r>
        <w:rPr>
          <w:rStyle w:val="FootnoteReference"/>
        </w:rPr>
        <w:footnoteRef/>
      </w:r>
      <w:r>
        <w:t xml:space="preserve"> OECD, 1997. National Innovation Systems. OECD </w:t>
      </w:r>
      <w:proofErr w:type="spellStart"/>
      <w:r w:rsidR="003D5EFF">
        <w:t>Nəşriyyatı</w:t>
      </w:r>
      <w:proofErr w:type="spellEnd"/>
      <w:r>
        <w:t xml:space="preserve">, Paris </w:t>
      </w:r>
      <w:proofErr w:type="spellStart"/>
      <w:r w:rsidR="003D5EFF">
        <w:t>Onlayn</w:t>
      </w:r>
      <w:proofErr w:type="spellEnd"/>
      <w:r w:rsidR="003D5EFF">
        <w:t xml:space="preserve"> </w:t>
      </w:r>
      <w:proofErr w:type="spellStart"/>
      <w:r w:rsidR="003D5EFF">
        <w:t>mövcuddur</w:t>
      </w:r>
      <w:proofErr w:type="spellEnd"/>
      <w:r>
        <w:t xml:space="preserve">: https://www.oecd.org/science/inno/2101733.pdf. </w:t>
      </w:r>
      <w:proofErr w:type="spellStart"/>
      <w:r w:rsidR="003D5EFF">
        <w:t>Əldə</w:t>
      </w:r>
      <w:proofErr w:type="spellEnd"/>
      <w:r w:rsidR="003D5EFF">
        <w:t xml:space="preserve"> </w:t>
      </w:r>
      <w:proofErr w:type="spellStart"/>
      <w:r w:rsidR="003D5EFF">
        <w:t>edildiyi</w:t>
      </w:r>
      <w:proofErr w:type="spellEnd"/>
      <w:r w:rsidR="003D5EFF">
        <w:t xml:space="preserve"> </w:t>
      </w:r>
      <w:proofErr w:type="spellStart"/>
      <w:r w:rsidR="003D5EFF">
        <w:t>tarix</w:t>
      </w:r>
      <w:proofErr w:type="spellEnd"/>
      <w:r>
        <w:t>: 04 July 2020.</w:t>
      </w:r>
    </w:p>
  </w:footnote>
  <w:footnote w:id="10">
    <w:p w14:paraId="6E089AE2" w14:textId="62D84EAD" w:rsidR="004D3003" w:rsidRDefault="004D30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AA6D0C">
          <w:rPr>
            <w:rStyle w:val="Hyperlink"/>
          </w:rPr>
          <w:t>https://www.eu4environment.org/app/uploads/2022/05/Leaflet-advancing-product-environmental-footprint.pdf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5553F"/>
    <w:multiLevelType w:val="multilevel"/>
    <w:tmpl w:val="30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I0tDCzNDUyMjM3MjJU0lEKTi0uzszPAykwrAUACiZ/LSwAAAA="/>
  </w:docVars>
  <w:rsids>
    <w:rsidRoot w:val="0063762F"/>
    <w:rsid w:val="0001266D"/>
    <w:rsid w:val="0004691B"/>
    <w:rsid w:val="00061D60"/>
    <w:rsid w:val="000D27DF"/>
    <w:rsid w:val="000E6B34"/>
    <w:rsid w:val="000E72D2"/>
    <w:rsid w:val="00100D32"/>
    <w:rsid w:val="0011615C"/>
    <w:rsid w:val="00135EB2"/>
    <w:rsid w:val="00155E1D"/>
    <w:rsid w:val="001E51CB"/>
    <w:rsid w:val="00233375"/>
    <w:rsid w:val="00244C5F"/>
    <w:rsid w:val="00264091"/>
    <w:rsid w:val="002743DB"/>
    <w:rsid w:val="002837F1"/>
    <w:rsid w:val="002A026B"/>
    <w:rsid w:val="002D26D9"/>
    <w:rsid w:val="002F0FF3"/>
    <w:rsid w:val="0033261C"/>
    <w:rsid w:val="0033437F"/>
    <w:rsid w:val="00344005"/>
    <w:rsid w:val="003717D4"/>
    <w:rsid w:val="00387B5A"/>
    <w:rsid w:val="003B414F"/>
    <w:rsid w:val="003D5EFF"/>
    <w:rsid w:val="003F27E1"/>
    <w:rsid w:val="00456752"/>
    <w:rsid w:val="00465103"/>
    <w:rsid w:val="004754B6"/>
    <w:rsid w:val="00487983"/>
    <w:rsid w:val="004D3003"/>
    <w:rsid w:val="005116A4"/>
    <w:rsid w:val="00522C30"/>
    <w:rsid w:val="0053158D"/>
    <w:rsid w:val="005766F0"/>
    <w:rsid w:val="005E6816"/>
    <w:rsid w:val="0063762F"/>
    <w:rsid w:val="00661CDF"/>
    <w:rsid w:val="00681CF9"/>
    <w:rsid w:val="006A1276"/>
    <w:rsid w:val="00710DD2"/>
    <w:rsid w:val="00741E2F"/>
    <w:rsid w:val="00780D26"/>
    <w:rsid w:val="007E7C39"/>
    <w:rsid w:val="00811CBE"/>
    <w:rsid w:val="00817902"/>
    <w:rsid w:val="00831E48"/>
    <w:rsid w:val="00843C90"/>
    <w:rsid w:val="00864CAF"/>
    <w:rsid w:val="008E17D2"/>
    <w:rsid w:val="008E2ECF"/>
    <w:rsid w:val="00925EF9"/>
    <w:rsid w:val="009270CB"/>
    <w:rsid w:val="00965763"/>
    <w:rsid w:val="009D6146"/>
    <w:rsid w:val="009E1E2F"/>
    <w:rsid w:val="009F7F29"/>
    <w:rsid w:val="00A102C6"/>
    <w:rsid w:val="00A32EC9"/>
    <w:rsid w:val="00A741BE"/>
    <w:rsid w:val="00A82BCD"/>
    <w:rsid w:val="00A85E17"/>
    <w:rsid w:val="00A938EF"/>
    <w:rsid w:val="00AA37AD"/>
    <w:rsid w:val="00AA6CF1"/>
    <w:rsid w:val="00AB5201"/>
    <w:rsid w:val="00AD43AB"/>
    <w:rsid w:val="00AE2D92"/>
    <w:rsid w:val="00B00D49"/>
    <w:rsid w:val="00BB6C8C"/>
    <w:rsid w:val="00BC1624"/>
    <w:rsid w:val="00BF6297"/>
    <w:rsid w:val="00C0158B"/>
    <w:rsid w:val="00C04999"/>
    <w:rsid w:val="00C0566E"/>
    <w:rsid w:val="00C82417"/>
    <w:rsid w:val="00D1065E"/>
    <w:rsid w:val="00D55DC5"/>
    <w:rsid w:val="00D55FB8"/>
    <w:rsid w:val="00D647E2"/>
    <w:rsid w:val="00DA4450"/>
    <w:rsid w:val="00E01E64"/>
    <w:rsid w:val="00E43173"/>
    <w:rsid w:val="00E61AEA"/>
    <w:rsid w:val="00E62C61"/>
    <w:rsid w:val="00E664AD"/>
    <w:rsid w:val="00EA22BE"/>
    <w:rsid w:val="00EB07E4"/>
    <w:rsid w:val="00F41702"/>
    <w:rsid w:val="00F445B4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710F"/>
  <w15:chartTrackingRefBased/>
  <w15:docId w15:val="{BD9C31F0-FDA8-4497-ACC0-A8F83499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4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1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7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417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7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17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702"/>
  </w:style>
  <w:style w:type="paragraph" w:styleId="Footer">
    <w:name w:val="footer"/>
    <w:basedOn w:val="Normal"/>
    <w:link w:val="FooterChar"/>
    <w:uiPriority w:val="99"/>
    <w:unhideWhenUsed/>
    <w:rsid w:val="00F417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02"/>
  </w:style>
  <w:style w:type="paragraph" w:styleId="NormalWeb">
    <w:name w:val="Normal (Web)"/>
    <w:basedOn w:val="Normal"/>
    <w:uiPriority w:val="99"/>
    <w:unhideWhenUsed/>
    <w:rsid w:val="0092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640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64091"/>
    <w:rPr>
      <w:b/>
      <w:bCs/>
    </w:rPr>
  </w:style>
  <w:style w:type="character" w:styleId="Hyperlink">
    <w:name w:val="Hyperlink"/>
    <w:basedOn w:val="DefaultParagraphFont"/>
    <w:uiPriority w:val="99"/>
    <w:unhideWhenUsed/>
    <w:rsid w:val="002640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64091"/>
    <w:rPr>
      <w:i/>
      <w:iCs/>
    </w:rPr>
  </w:style>
  <w:style w:type="paragraph" w:styleId="Revision">
    <w:name w:val="Revision"/>
    <w:hidden/>
    <w:uiPriority w:val="99"/>
    <w:semiHidden/>
    <w:rsid w:val="00BB6C8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C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CAF"/>
    <w:rPr>
      <w:rFonts w:ascii="Segoe UI" w:hAnsi="Segoe UI" w:cs="Segoe UI"/>
      <w:sz w:val="18"/>
      <w:szCs w:val="18"/>
    </w:rPr>
  </w:style>
  <w:style w:type="paragraph" w:customStyle="1" w:styleId="Title2">
    <w:name w:val="Title 2"/>
    <w:basedOn w:val="Heading2"/>
    <w:next w:val="Normal"/>
    <w:qFormat/>
    <w:rsid w:val="00780D26"/>
    <w:pPr>
      <w:keepNext/>
      <w:tabs>
        <w:tab w:val="left" w:pos="850"/>
        <w:tab w:val="left" w:pos="1191"/>
        <w:tab w:val="left" w:pos="1531"/>
      </w:tabs>
      <w:spacing w:before="240" w:beforeAutospacing="0" w:after="240" w:afterAutospacing="0"/>
      <w:ind w:right="680"/>
    </w:pPr>
    <w:rPr>
      <w:rFonts w:eastAsia="Calibri"/>
      <w:color w:val="4E81BD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D5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cp.aceconsultants.az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4environmen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log.greenstory.io/life-cycle-assessment-in-the-fashion-industry" TargetMode="External"/><Relationship Id="rId2" Type="http://schemas.openxmlformats.org/officeDocument/2006/relationships/hyperlink" Target="https://commission.europa.eu/strategy-and-policy/priorities-2019-2024/european-green-deal_en" TargetMode="External"/><Relationship Id="rId1" Type="http://schemas.openxmlformats.org/officeDocument/2006/relationships/hyperlink" Target="http://ec.europa.eu/environment/eussd/smgp/" TargetMode="External"/><Relationship Id="rId5" Type="http://schemas.openxmlformats.org/officeDocument/2006/relationships/hyperlink" Target="https://www.eu4environment.org/app/uploads/2022/05/Leaflet-advancing-product-environmental-footprint.pdf" TargetMode="External"/><Relationship Id="rId4" Type="http://schemas.openxmlformats.org/officeDocument/2006/relationships/hyperlink" Target="https://eplca.jrc.ec.europa.eu/lifecycleassess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6C43BB5841446AE84F80A852D469E" ma:contentTypeVersion="13" ma:contentTypeDescription="Create a new document." ma:contentTypeScope="" ma:versionID="9cdfbc7b77315476b13f0d7236b6375b">
  <xsd:schema xmlns:xsd="http://www.w3.org/2001/XMLSchema" xmlns:xs="http://www.w3.org/2001/XMLSchema" xmlns:p="http://schemas.microsoft.com/office/2006/metadata/properties" xmlns:ns3="d0fd1980-78e3-4f2f-896a-6943765b7793" xmlns:ns4="0b055828-2557-48fb-855f-3caf4a095c1b" targetNamespace="http://schemas.microsoft.com/office/2006/metadata/properties" ma:root="true" ma:fieldsID="6501879bb081dd000df0d318f9a71777" ns3:_="" ns4:_="">
    <xsd:import namespace="d0fd1980-78e3-4f2f-896a-6943765b7793"/>
    <xsd:import namespace="0b055828-2557-48fb-855f-3caf4a095c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1980-78e3-4f2f-896a-6943765b7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55828-2557-48fb-855f-3caf4a095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055828-2557-48fb-855f-3caf4a095c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873D-86BE-4E64-B70D-1C7E606A8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d1980-78e3-4f2f-896a-6943765b7793"/>
    <ds:schemaRef ds:uri="0b055828-2557-48fb-855f-3caf4a095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1A5B3-2E72-4592-BFBA-530AE2B7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9442B-6527-4EEF-9AC8-6102FB850061}">
  <ds:schemaRefs>
    <ds:schemaRef ds:uri="http://schemas.microsoft.com/office/2006/metadata/properties"/>
    <ds:schemaRef ds:uri="http://schemas.microsoft.com/office/infopath/2007/PartnerControls"/>
    <ds:schemaRef ds:uri="0b055828-2557-48fb-855f-3caf4a095c1b"/>
  </ds:schemaRefs>
</ds:datastoreItem>
</file>

<file path=customXml/itemProps4.xml><?xml version="1.0" encoding="utf-8"?>
<ds:datastoreItem xmlns:ds="http://schemas.openxmlformats.org/officeDocument/2006/customXml" ds:itemID="{B777CC0B-8C7D-4B0A-9780-A2C967CD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 Shikhaliyev</dc:creator>
  <cp:keywords/>
  <dc:description/>
  <cp:lastModifiedBy>Elmira Cahangirli</cp:lastModifiedBy>
  <cp:revision>6</cp:revision>
  <dcterms:created xsi:type="dcterms:W3CDTF">2023-03-07T08:15:00Z</dcterms:created>
  <dcterms:modified xsi:type="dcterms:W3CDTF">2023-03-10T10:49:00Z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33cb53fa9b35f5071c693c10f0de0a3aab328dc07f24830b6a552e97cf51ab30</vt:lpwstr>
  </property>
  <property fmtid="{D5CDD505-2E9C-101B-9397-08002B2CF9AE}" pid="3" name="ContentTypeId">
    <vt:lpwstr>0x010100D276C43BB5841446AE84F80A852D469E</vt:lpwstr>
  </property>
</Properties>
</file>